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45C5" w14:textId="77777777" w:rsidR="00BD27EA" w:rsidRPr="003D2394" w:rsidRDefault="00BD27EA" w:rsidP="00BD27EA">
      <w:pPr>
        <w:spacing w:after="0" w:line="240" w:lineRule="auto"/>
        <w:ind w:left="-86"/>
        <w:rPr>
          <w:rFonts w:ascii="Avenir LT Std 45 Book" w:hAnsi="Avenir LT Std 45 Book"/>
        </w:rPr>
      </w:pPr>
    </w:p>
    <w:p w14:paraId="5E2B9F9C" w14:textId="7782A0BE" w:rsidR="00BD27EA" w:rsidRPr="003D2394" w:rsidRDefault="00BD27EA" w:rsidP="00BD27EA">
      <w:pPr>
        <w:spacing w:after="0"/>
        <w:ind w:left="-86" w:hanging="364"/>
        <w:rPr>
          <w:rFonts w:ascii="Avenir LT Std 45 Book" w:hAnsi="Avenir LT Std 45 Book"/>
          <w:b/>
        </w:rPr>
      </w:pPr>
      <w:r w:rsidRPr="003D2394">
        <w:rPr>
          <w:rFonts w:ascii="Avenir LT Std 45 Book" w:hAnsi="Avenir LT Std 45 Book"/>
          <w:b/>
        </w:rPr>
        <w:t xml:space="preserve">Title of Activity: </w:t>
      </w:r>
      <w:r w:rsidR="006A0C81">
        <w:rPr>
          <w:rFonts w:ascii="Avenir LT Std 45 Book" w:hAnsi="Avenir LT Std 45 Book"/>
          <w:b/>
        </w:rPr>
        <w:t>Pediatric</w:t>
      </w:r>
      <w:r w:rsidR="00E261E8">
        <w:rPr>
          <w:rFonts w:ascii="Avenir LT Std 45 Book" w:hAnsi="Avenir LT Std 45 Book"/>
          <w:b/>
        </w:rPr>
        <w:t>/Adolescent SANE Course</w:t>
      </w:r>
      <w:r w:rsidR="00071599" w:rsidRPr="003D2394">
        <w:rPr>
          <w:rFonts w:ascii="Avenir LT Std 45 Book" w:hAnsi="Avenir LT Std 45 Book"/>
          <w:b/>
        </w:rPr>
        <w:t xml:space="preserve"> </w:t>
      </w:r>
      <w:r w:rsidR="00071599" w:rsidRPr="003D2394">
        <w:rPr>
          <w:rFonts w:ascii="Avenir LT Std 45 Book" w:hAnsi="Avenir LT Std 45 Book"/>
          <w:b/>
        </w:rPr>
        <w:tab/>
      </w:r>
      <w:r w:rsidR="00071599" w:rsidRPr="003D2394">
        <w:rPr>
          <w:rFonts w:ascii="Avenir LT Std 45 Book" w:hAnsi="Avenir LT Std 45 Book"/>
          <w:b/>
        </w:rPr>
        <w:tab/>
      </w:r>
      <w:r w:rsidR="00071599" w:rsidRPr="003D2394">
        <w:rPr>
          <w:rFonts w:ascii="Avenir LT Std 45 Book" w:hAnsi="Avenir LT Std 45 Book"/>
          <w:b/>
        </w:rPr>
        <w:tab/>
      </w:r>
      <w:r w:rsidR="00D406E9" w:rsidRPr="003D2394">
        <w:rPr>
          <w:rFonts w:ascii="Avenir LT Std 45 Book" w:hAnsi="Avenir LT Std 45 Book"/>
          <w:b/>
        </w:rPr>
        <w:t>Date/Location of Activity:</w:t>
      </w:r>
      <w:r w:rsidR="00450E76" w:rsidRPr="003D2394">
        <w:rPr>
          <w:rFonts w:ascii="Avenir LT Std 45 Book" w:hAnsi="Avenir LT Std 45 Book"/>
          <w:b/>
        </w:rPr>
        <w:t xml:space="preserve"> </w:t>
      </w:r>
      <w:sdt>
        <w:sdtPr>
          <w:rPr>
            <w:rFonts w:ascii="Avenir LT Std 45 Book" w:hAnsi="Avenir LT Std 45 Book"/>
            <w:b/>
          </w:rPr>
          <w:id w:val="1921899331"/>
          <w:placeholder>
            <w:docPart w:val="9822E9491AAB4A8BB99EF947D3250C62"/>
          </w:placeholder>
          <w:showingPlcHdr/>
          <w:text/>
        </w:sdtPr>
        <w:sdtContent>
          <w:r w:rsidR="00655B96" w:rsidRPr="003D2394">
            <w:rPr>
              <w:rStyle w:val="PlaceholderText"/>
              <w:rFonts w:ascii="Avenir LT Std 45 Book" w:hAnsi="Avenir LT Std 45 Book"/>
              <w:shd w:val="clear" w:color="auto" w:fill="E0DEEB" w:themeFill="accent4" w:themeFillTint="33"/>
            </w:rPr>
            <w:t>Click here to enter text.</w:t>
          </w:r>
        </w:sdtContent>
      </w:sdt>
    </w:p>
    <w:p w14:paraId="4A97060D" w14:textId="3E710708" w:rsidR="009D248D" w:rsidRPr="003D2394" w:rsidRDefault="009D248D" w:rsidP="00BD27EA">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Please use the provided gap analysis tool to answer the following questions</w:t>
      </w:r>
    </w:p>
    <w:p w14:paraId="19C34F07" w14:textId="15A850E9" w:rsidR="001C3232" w:rsidRPr="003D2394" w:rsidRDefault="00BD27EA" w:rsidP="001C323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Description of current state:</w:t>
      </w:r>
      <w:r w:rsidR="00CF2474" w:rsidRPr="003D2394">
        <w:rPr>
          <w:rFonts w:ascii="Avenir LT Std 45 Book" w:hAnsi="Avenir LT Std 45 Book"/>
          <w:b/>
        </w:rPr>
        <w:t xml:space="preserve"> </w:t>
      </w:r>
      <w:bookmarkStart w:id="0" w:name="_Hlk25235509"/>
      <w:sdt>
        <w:sdtPr>
          <w:rPr>
            <w:rFonts w:ascii="Avenir LT Std 45 Book" w:eastAsiaTheme="minorHAnsi" w:hAnsi="Avenir LT Std 45 Book" w:cstheme="minorHAnsi"/>
            <w:color w:val="000000"/>
            <w:lang w:bidi="ar-SA"/>
          </w:rPr>
          <w:id w:val="672689400"/>
          <w:placeholder>
            <w:docPart w:val="C6C34325C8CC48CD82B0129C570BEF23"/>
          </w:placeholder>
          <w:text/>
        </w:sdtPr>
        <w:sdtContent>
          <w:r w:rsidR="00E261E8" w:rsidRPr="00E261E8">
            <w:rPr>
              <w:rFonts w:ascii="Avenir LT Std 45 Book" w:eastAsiaTheme="minorHAnsi" w:hAnsi="Avenir LT Std 45 Book" w:cstheme="minorHAnsi"/>
              <w:color w:val="000000"/>
              <w:lang w:bidi="ar-SA"/>
            </w:rPr>
            <w:t>Only 17% of Emergency Departments have Sexual Assault Nurse Examiner (SANE) Programs due to the lack of trained Registered Nurses (RNs) who can function as SANEs</w:t>
          </w:r>
        </w:sdtContent>
      </w:sdt>
      <w:bookmarkEnd w:id="0"/>
    </w:p>
    <w:p w14:paraId="0D2F7BEB" w14:textId="50A249FF" w:rsidR="001C3232" w:rsidRPr="003D2394" w:rsidRDefault="00BD27EA"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 xml:space="preserve">Description of desired/achievable state: </w:t>
      </w:r>
      <w:r w:rsidR="00E261E8" w:rsidRPr="00E261E8">
        <w:rPr>
          <w:rFonts w:ascii="Avenir LT Std 45 Book" w:hAnsi="Avenir LT Std 45 Book"/>
          <w:bCs/>
        </w:rPr>
        <w:t>All RNs who serve patients with a presenting complaint of sexual violence have the competency to provide a comprehensive Sexual Assault Examination (SAE)</w:t>
      </w:r>
    </w:p>
    <w:p w14:paraId="32F3B43C" w14:textId="5F192D01" w:rsidR="00844322" w:rsidRPr="003D2394" w:rsidRDefault="00844322"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 xml:space="preserve">Identified Gap(s):  </w:t>
      </w:r>
      <w:r w:rsidR="00CB7A11" w:rsidRPr="00CB7A11">
        <w:rPr>
          <w:rFonts w:ascii="Avenir LT Std 45 Book" w:hAnsi="Avenir LT Std 45 Book"/>
          <w:bCs/>
        </w:rPr>
        <w:t>Lack of trained RNs to function as a SANE</w:t>
      </w:r>
    </w:p>
    <w:p w14:paraId="0269E12D" w14:textId="5654D396" w:rsidR="0060079B" w:rsidRDefault="00BD27EA" w:rsidP="00357319">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 xml:space="preserve">Gap to be addressed by this activity: </w:t>
      </w:r>
      <w:sdt>
        <w:sdtPr>
          <w:rPr>
            <w:rFonts w:ascii="Avenir LT Std 45 Book" w:hAnsi="Avenir LT Std 45 Book"/>
            <w:snapToGrid w:val="0"/>
            <w:u w:val="single"/>
          </w:rPr>
          <w:id w:val="-1212036120"/>
          <w14:checkbox>
            <w14:checked w14:val="1"/>
            <w14:checkedState w14:val="2612" w14:font="MS Gothic"/>
            <w14:uncheckedState w14:val="2610" w14:font="MS Gothic"/>
          </w14:checkbox>
        </w:sdtPr>
        <w:sdtContent>
          <w:r w:rsidR="00CB7A11">
            <w:rPr>
              <w:rFonts w:ascii="MS Gothic" w:eastAsia="MS Gothic" w:hAnsi="MS Gothic" w:hint="eastAsia"/>
              <w:snapToGrid w:val="0"/>
              <w:u w:val="single"/>
            </w:rPr>
            <w:t>☒</w:t>
          </w:r>
        </w:sdtContent>
      </w:sdt>
      <w:r w:rsidRPr="003D2394">
        <w:rPr>
          <w:rFonts w:ascii="Avenir LT Std 45 Book" w:hAnsi="Avenir LT Std 45 Book"/>
          <w:snapToGrid w:val="0"/>
        </w:rPr>
        <w:t xml:space="preserve"> </w:t>
      </w:r>
      <w:r w:rsidRPr="003D2394">
        <w:rPr>
          <w:rFonts w:ascii="Avenir LT Std 45 Book" w:hAnsi="Avenir LT Std 45 Book"/>
          <w:b/>
        </w:rPr>
        <w:t xml:space="preserve">Knowledge       </w:t>
      </w:r>
      <w:sdt>
        <w:sdtPr>
          <w:rPr>
            <w:rFonts w:ascii="Avenir LT Std 45 Book" w:hAnsi="Avenir LT Std 45 Book"/>
            <w:snapToGrid w:val="0"/>
            <w:u w:val="single"/>
          </w:rPr>
          <w:id w:val="-578138152"/>
          <w14:checkbox>
            <w14:checked w14:val="1"/>
            <w14:checkedState w14:val="2612" w14:font="MS Gothic"/>
            <w14:uncheckedState w14:val="2610" w14:font="MS Gothic"/>
          </w14:checkbox>
        </w:sdtPr>
        <w:sdtContent>
          <w:r w:rsidR="00E261E8">
            <w:rPr>
              <w:rFonts w:ascii="MS Gothic" w:eastAsia="MS Gothic" w:hAnsi="MS Gothic" w:hint="eastAsia"/>
              <w:snapToGrid w:val="0"/>
              <w:u w:val="single"/>
            </w:rPr>
            <w:t>☒</w:t>
          </w:r>
        </w:sdtContent>
      </w:sdt>
      <w:r w:rsidRPr="003D2394">
        <w:rPr>
          <w:rFonts w:ascii="Avenir LT Std 45 Book" w:hAnsi="Avenir LT Std 45 Book"/>
        </w:rPr>
        <w:t xml:space="preserve"> </w:t>
      </w:r>
      <w:r w:rsidRPr="003D2394">
        <w:rPr>
          <w:rFonts w:ascii="Avenir LT Std 45 Book" w:hAnsi="Avenir LT Std 45 Book"/>
          <w:b/>
        </w:rPr>
        <w:t xml:space="preserve">Skills       </w:t>
      </w:r>
      <w:sdt>
        <w:sdtPr>
          <w:rPr>
            <w:rFonts w:ascii="Avenir LT Std 45 Book" w:hAnsi="Avenir LT Std 45 Book"/>
            <w:snapToGrid w:val="0"/>
            <w:u w:val="single"/>
          </w:rPr>
          <w:id w:val="1590732987"/>
          <w14:checkbox>
            <w14:checked w14:val="0"/>
            <w14:checkedState w14:val="2612" w14:font="MS Gothic"/>
            <w14:uncheckedState w14:val="2610" w14:font="MS Gothic"/>
          </w14:checkbox>
        </w:sdtPr>
        <w:sdtContent>
          <w:r w:rsidR="004B5C25" w:rsidRPr="003D2394">
            <w:rPr>
              <w:rFonts w:ascii="Segoe UI Symbol" w:eastAsia="MS Gothic" w:hAnsi="Segoe UI Symbol" w:cs="Segoe UI Symbol"/>
              <w:snapToGrid w:val="0"/>
              <w:u w:val="single"/>
            </w:rPr>
            <w:t>☐</w:t>
          </w:r>
        </w:sdtContent>
      </w:sdt>
      <w:r w:rsidRPr="003D2394">
        <w:rPr>
          <w:rFonts w:ascii="Avenir LT Std 45 Book" w:hAnsi="Avenir LT Std 45 Book"/>
          <w:snapToGrid w:val="0"/>
        </w:rPr>
        <w:t xml:space="preserve"> </w:t>
      </w:r>
      <w:r w:rsidRPr="003D2394">
        <w:rPr>
          <w:rFonts w:ascii="Avenir LT Std 45 Book" w:hAnsi="Avenir LT Std 45 Book"/>
          <w:b/>
        </w:rPr>
        <w:t>Practice</w:t>
      </w:r>
      <w:r w:rsidRPr="003D2394">
        <w:rPr>
          <w:rFonts w:ascii="Avenir LT Std 45 Book" w:hAnsi="Avenir LT Std 45 Book"/>
        </w:rPr>
        <w:t xml:space="preserve">        </w:t>
      </w:r>
      <w:sdt>
        <w:sdtPr>
          <w:rPr>
            <w:rFonts w:ascii="Avenir LT Std 45 Book" w:hAnsi="Avenir LT Std 45 Book"/>
            <w:snapToGrid w:val="0"/>
            <w:u w:val="single"/>
          </w:rPr>
          <w:id w:val="1827394336"/>
          <w14:checkbox>
            <w14:checked w14:val="0"/>
            <w14:checkedState w14:val="2612" w14:font="MS Gothic"/>
            <w14:uncheckedState w14:val="2610" w14:font="MS Gothic"/>
          </w14:checkbox>
        </w:sdtPr>
        <w:sdtContent>
          <w:r w:rsidR="004B5C25" w:rsidRPr="003D2394">
            <w:rPr>
              <w:rFonts w:ascii="Segoe UI Symbol" w:eastAsia="MS Gothic" w:hAnsi="Segoe UI Symbol" w:cs="Segoe UI Symbol"/>
              <w:snapToGrid w:val="0"/>
              <w:u w:val="single"/>
            </w:rPr>
            <w:t>☐</w:t>
          </w:r>
        </w:sdtContent>
      </w:sdt>
      <w:r w:rsidRPr="003D2394">
        <w:rPr>
          <w:rFonts w:ascii="Avenir LT Std 45 Book" w:hAnsi="Avenir LT Std 45 Book"/>
          <w:snapToGrid w:val="0"/>
        </w:rPr>
        <w:t xml:space="preserve"> </w:t>
      </w:r>
      <w:r w:rsidR="00864BB3" w:rsidRPr="003D2394">
        <w:rPr>
          <w:rFonts w:ascii="Avenir LT Std 45 Book" w:hAnsi="Avenir LT Std 45 Book"/>
          <w:b/>
        </w:rPr>
        <w:t xml:space="preserve">Other: </w:t>
      </w:r>
      <w:r w:rsidRPr="003D2394">
        <w:rPr>
          <w:rFonts w:ascii="Avenir LT Std 45 Book" w:hAnsi="Avenir LT Std 45 Book"/>
          <w:b/>
        </w:rPr>
        <w:t>Describe</w:t>
      </w:r>
      <w:r w:rsidR="00CF2474" w:rsidRPr="003D2394">
        <w:rPr>
          <w:rFonts w:ascii="Avenir LT Std 45 Book" w:hAnsi="Avenir LT Std 45 Book"/>
          <w:b/>
        </w:rPr>
        <w:t xml:space="preserve"> </w:t>
      </w:r>
      <w:sdt>
        <w:sdtPr>
          <w:rPr>
            <w:rFonts w:ascii="Avenir LT Std 45 Book" w:hAnsi="Avenir LT Std 45 Book"/>
            <w:b/>
          </w:rPr>
          <w:id w:val="-444388034"/>
          <w:placeholder>
            <w:docPart w:val="A592E4280F064E5A95EAFC0580E59DF9"/>
          </w:placeholder>
          <w:showingPlcHdr/>
          <w:text/>
        </w:sdtPr>
        <w:sdtContent>
          <w:r w:rsidR="00071599" w:rsidRPr="003D2394">
            <w:rPr>
              <w:rStyle w:val="PlaceholderText"/>
              <w:rFonts w:ascii="Avenir LT Std 45 Book" w:hAnsi="Avenir LT Std 45 Book"/>
              <w:shd w:val="clear" w:color="auto" w:fill="E0DEEB" w:themeFill="accent4" w:themeFillTint="33"/>
            </w:rPr>
            <w:t>Click here to enter text.</w:t>
          </w:r>
        </w:sdtContent>
      </w:sdt>
    </w:p>
    <w:tbl>
      <w:tblPr>
        <w:tblpPr w:leftFromText="180" w:rightFromText="180" w:vertAnchor="text" w:horzAnchor="margin" w:tblpXSpec="center" w:tblpY="219"/>
        <w:tblW w:w="14950" w:type="dxa"/>
        <w:tblLayout w:type="fixed"/>
        <w:tblLook w:val="0060" w:firstRow="1" w:lastRow="1" w:firstColumn="0" w:lastColumn="0" w:noHBand="0" w:noVBand="0"/>
      </w:tblPr>
      <w:tblGrid>
        <w:gridCol w:w="4405"/>
        <w:gridCol w:w="2430"/>
        <w:gridCol w:w="1980"/>
        <w:gridCol w:w="6135"/>
      </w:tblGrid>
      <w:tr w:rsidR="00357319" w:rsidRPr="003D2394" w14:paraId="344EB8C7" w14:textId="77777777" w:rsidTr="00992020">
        <w:trPr>
          <w:trHeight w:val="247"/>
          <w:tblHeader/>
        </w:trPr>
        <w:tc>
          <w:tcPr>
            <w:tcW w:w="14950" w:type="dxa"/>
            <w:gridSpan w:val="4"/>
            <w:tcBorders>
              <w:top w:val="single" w:sz="4" w:space="0" w:color="auto"/>
              <w:left w:val="single" w:sz="4" w:space="0" w:color="000000"/>
              <w:bottom w:val="single" w:sz="4" w:space="0" w:color="000000"/>
              <w:right w:val="single" w:sz="4" w:space="0" w:color="000000"/>
            </w:tcBorders>
            <w:shd w:val="clear" w:color="auto" w:fill="auto"/>
          </w:tcPr>
          <w:p w14:paraId="39C21814" w14:textId="25C27A30" w:rsidR="00357319" w:rsidRPr="003D2394" w:rsidRDefault="00357319" w:rsidP="00357319">
            <w:pPr>
              <w:tabs>
                <w:tab w:val="left" w:pos="4320"/>
                <w:tab w:val="left" w:pos="8726"/>
                <w:tab w:val="left" w:pos="9975"/>
              </w:tabs>
              <w:snapToGrid w:val="0"/>
              <w:spacing w:before="120" w:after="0" w:line="216" w:lineRule="auto"/>
              <w:rPr>
                <w:rFonts w:ascii="Avenir LT Std 45 Book" w:hAnsi="Avenir LT Std 45 Book"/>
                <w:b/>
              </w:rPr>
            </w:pPr>
            <w:r w:rsidRPr="003D2394">
              <w:rPr>
                <w:rFonts w:ascii="Avenir LT Std 45 Book" w:hAnsi="Avenir LT Std 45 Book"/>
                <w:b/>
              </w:rPr>
              <w:t xml:space="preserve">Learning Outcome(s) as a result of participating in the activity:   </w:t>
            </w:r>
            <w:r>
              <w:t xml:space="preserve"> </w:t>
            </w:r>
            <w:r w:rsidRPr="00CB7A11">
              <w:rPr>
                <w:rFonts w:ascii="Avenir LT Std 45 Book" w:hAnsi="Avenir LT Std 45 Book"/>
                <w:bCs/>
              </w:rPr>
              <w:t>The overall learning outcome for basic SANE education is to provide registered nurses and advanced practice nurses with the knowledge, and skills, and judgement to provide competent, comprehensive, patient-centered, coordinated care to patients being evaluated for sexual assault, or suspected of having been sexually assaulted.</w:t>
            </w:r>
            <w:r w:rsidRPr="00CB7A11">
              <w:rPr>
                <w:rFonts w:ascii="Avenir LT Std 45 Book" w:hAnsi="Avenir LT Std 45 Book"/>
                <w:b/>
              </w:rPr>
              <w:t xml:space="preserve">  </w:t>
            </w:r>
            <w:r w:rsidRPr="003D2394">
              <w:rPr>
                <w:rFonts w:ascii="Avenir LT Std 45 Book" w:hAnsi="Avenir LT Std 45 Book"/>
                <w:b/>
              </w:rPr>
              <w:tab/>
            </w:r>
          </w:p>
          <w:p w14:paraId="63EDC941" w14:textId="565C5388" w:rsidR="00357319" w:rsidRPr="003D2394" w:rsidRDefault="00357319" w:rsidP="00357319">
            <w:pPr>
              <w:tabs>
                <w:tab w:val="left" w:pos="4320"/>
                <w:tab w:val="left" w:pos="8726"/>
                <w:tab w:val="left" w:pos="10713"/>
                <w:tab w:val="left" w:pos="12960"/>
              </w:tabs>
              <w:snapToGrid w:val="0"/>
              <w:spacing w:before="120" w:after="0" w:line="216" w:lineRule="auto"/>
              <w:rPr>
                <w:rFonts w:ascii="Avenir LT Std 45 Book" w:hAnsi="Avenir LT Std 45 Book"/>
                <w:b/>
              </w:rPr>
            </w:pPr>
            <w:r w:rsidRPr="003D2394">
              <w:rPr>
                <w:rFonts w:ascii="Avenir LT Std 45 Book" w:hAnsi="Avenir LT Std 45 Book"/>
                <w:b/>
              </w:rPr>
              <w:t xml:space="preserve">Select all that apply: </w:t>
            </w:r>
            <w:sdt>
              <w:sdtPr>
                <w:rPr>
                  <w:rFonts w:ascii="Avenir LT Std 45 Book" w:hAnsi="Avenir LT Std 45 Book"/>
                  <w:b/>
                </w:rPr>
                <w:id w:val="-870992487"/>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3D2394">
              <w:rPr>
                <w:rFonts w:ascii="Avenir LT Std 45 Book" w:hAnsi="Avenir LT Std 45 Book"/>
                <w:b/>
              </w:rPr>
              <w:t xml:space="preserve"> Nursing Professional Development      </w:t>
            </w:r>
            <w:sdt>
              <w:sdtPr>
                <w:rPr>
                  <w:rFonts w:ascii="Avenir LT Std 45 Book" w:hAnsi="Avenir LT Std 45 Book"/>
                  <w:b/>
                </w:rPr>
                <w:id w:val="346230232"/>
                <w14:checkbox>
                  <w14:checked w14:val="0"/>
                  <w14:checkedState w14:val="2612" w14:font="MS Gothic"/>
                  <w14:uncheckedState w14:val="2610" w14:font="MS Gothic"/>
                </w14:checkbox>
              </w:sdtPr>
              <w:sdtContent>
                <w:r w:rsidRPr="003D2394">
                  <w:rPr>
                    <w:rFonts w:ascii="Segoe UI Symbol" w:eastAsia="MS Gothic" w:hAnsi="Segoe UI Symbol" w:cs="Segoe UI Symbol"/>
                    <w:b/>
                  </w:rPr>
                  <w:t>☐</w:t>
                </w:r>
              </w:sdtContent>
            </w:sdt>
            <w:r w:rsidRPr="003D2394">
              <w:rPr>
                <w:rFonts w:ascii="Avenir LT Std 45 Book" w:hAnsi="Avenir LT Std 45 Book"/>
                <w:b/>
              </w:rPr>
              <w:t xml:space="preserve"> Patient Outcome     </w:t>
            </w:r>
            <w:sdt>
              <w:sdtPr>
                <w:rPr>
                  <w:rFonts w:ascii="Avenir LT Std 45 Book" w:hAnsi="Avenir LT Std 45 Book"/>
                  <w:b/>
                </w:rPr>
                <w:id w:val="1735046729"/>
                <w14:checkbox>
                  <w14:checked w14:val="0"/>
                  <w14:checkedState w14:val="2612" w14:font="MS Gothic"/>
                  <w14:uncheckedState w14:val="2610" w14:font="MS Gothic"/>
                </w14:checkbox>
              </w:sdtPr>
              <w:sdtContent>
                <w:r w:rsidRPr="003D2394">
                  <w:rPr>
                    <w:rFonts w:ascii="Segoe UI Symbol" w:eastAsia="MS Gothic" w:hAnsi="Segoe UI Symbol" w:cs="Segoe UI Symbol"/>
                    <w:b/>
                  </w:rPr>
                  <w:t>☐</w:t>
                </w:r>
              </w:sdtContent>
            </w:sdt>
            <w:r w:rsidRPr="003D2394">
              <w:rPr>
                <w:rFonts w:ascii="Avenir LT Std 45 Book" w:hAnsi="Avenir LT Std 45 Book"/>
                <w:b/>
              </w:rPr>
              <w:t xml:space="preserve"> Other: </w:t>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t xml:space="preserve">Describe  </w:t>
            </w:r>
            <w:sdt>
              <w:sdtPr>
                <w:rPr>
                  <w:rFonts w:ascii="Avenir LT Std 45 Book" w:hAnsi="Avenir LT Std 45 Book"/>
                  <w:b/>
                </w:rPr>
                <w:id w:val="1640844094"/>
                <w:placeholder>
                  <w:docPart w:val="F0A949777BDD45718DE6DF180EF43225"/>
                </w:placeholder>
                <w:showingPlcHdr/>
                <w:text/>
              </w:sdtPr>
              <w:sdtContent>
                <w:r w:rsidRPr="003D2394">
                  <w:rPr>
                    <w:rStyle w:val="PlaceholderText"/>
                    <w:rFonts w:ascii="Avenir LT Std 45 Book" w:hAnsi="Avenir LT Std 45 Book"/>
                    <w:shd w:val="clear" w:color="auto" w:fill="E0DEEB" w:themeFill="accent4" w:themeFillTint="33"/>
                  </w:rPr>
                  <w:t>Click here to enter text.</w:t>
                </w:r>
              </w:sdtContent>
            </w:sdt>
          </w:p>
        </w:tc>
      </w:tr>
      <w:tr w:rsidR="00357319" w:rsidRPr="003D2394" w14:paraId="46258BB0" w14:textId="77777777" w:rsidTr="00F67251">
        <w:trPr>
          <w:trHeight w:val="247"/>
          <w:tblHeader/>
        </w:trPr>
        <w:tc>
          <w:tcPr>
            <w:tcW w:w="4405" w:type="dxa"/>
            <w:tcBorders>
              <w:top w:val="single" w:sz="4" w:space="0" w:color="auto"/>
              <w:left w:val="single" w:sz="4" w:space="0" w:color="000000"/>
              <w:bottom w:val="single" w:sz="4" w:space="0" w:color="000000"/>
            </w:tcBorders>
            <w:shd w:val="clear" w:color="auto" w:fill="DEF0F5" w:themeFill="accent2" w:themeFillTint="33"/>
            <w:vAlign w:val="center"/>
          </w:tcPr>
          <w:p w14:paraId="39C4DD9F" w14:textId="77777777" w:rsidR="00357319" w:rsidRPr="003D2394" w:rsidRDefault="00357319" w:rsidP="00357319">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CONTENT</w:t>
            </w:r>
            <w:r>
              <w:rPr>
                <w:rFonts w:ascii="Avenir LT Std 45 Book" w:hAnsi="Avenir LT Std 45 Book"/>
                <w:b/>
              </w:rPr>
              <w:t xml:space="preserve"> </w:t>
            </w:r>
            <w:r w:rsidRPr="003D2394">
              <w:rPr>
                <w:rFonts w:ascii="Avenir LT Std 45 Book" w:hAnsi="Avenir LT Std 45 Book"/>
                <w:b/>
              </w:rPr>
              <w:t>(Topics)</w:t>
            </w:r>
          </w:p>
        </w:tc>
        <w:tc>
          <w:tcPr>
            <w:tcW w:w="2430" w:type="dxa"/>
            <w:tcBorders>
              <w:top w:val="single" w:sz="4" w:space="0" w:color="auto"/>
              <w:left w:val="single" w:sz="4" w:space="0" w:color="000000"/>
              <w:bottom w:val="single" w:sz="4" w:space="0" w:color="000000"/>
            </w:tcBorders>
            <w:shd w:val="clear" w:color="auto" w:fill="DEF0F5" w:themeFill="accent2" w:themeFillTint="33"/>
            <w:vAlign w:val="center"/>
          </w:tcPr>
          <w:p w14:paraId="5076FC25" w14:textId="77777777" w:rsidR="00357319" w:rsidRPr="003D2394" w:rsidRDefault="00357319" w:rsidP="00357319">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TIME</w:t>
            </w:r>
            <w:r>
              <w:rPr>
                <w:rFonts w:ascii="Avenir LT Std 45 Book" w:hAnsi="Avenir LT Std 45 Book"/>
                <w:b/>
              </w:rPr>
              <w:t xml:space="preserve"> </w:t>
            </w:r>
            <w:r w:rsidRPr="003D2394">
              <w:rPr>
                <w:rFonts w:ascii="Avenir LT Std 45 Book" w:hAnsi="Avenir LT Std 45 Book"/>
                <w:b/>
              </w:rPr>
              <w:t>FRAME (if live)</w:t>
            </w:r>
          </w:p>
        </w:tc>
        <w:tc>
          <w:tcPr>
            <w:tcW w:w="198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7FB3FA0B" w14:textId="3B9D6100" w:rsidR="00357319" w:rsidRPr="003D2394" w:rsidRDefault="00357319" w:rsidP="00357319">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PRESENTER/</w:t>
            </w:r>
            <w:r>
              <w:rPr>
                <w:rFonts w:ascii="Avenir LT Std 45 Book" w:hAnsi="Avenir LT Std 45 Book"/>
                <w:b/>
              </w:rPr>
              <w:t xml:space="preserve"> </w:t>
            </w:r>
            <w:r w:rsidRPr="003D2394">
              <w:rPr>
                <w:rFonts w:ascii="Avenir LT Std 45 Book" w:hAnsi="Avenir LT Std 45 Book"/>
                <w:b/>
              </w:rPr>
              <w:t>AUTHOR</w:t>
            </w:r>
          </w:p>
        </w:tc>
        <w:tc>
          <w:tcPr>
            <w:tcW w:w="6135"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368C79B3" w14:textId="77777777" w:rsidR="00357319" w:rsidRPr="003D2394" w:rsidRDefault="00357319" w:rsidP="00357319">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TEACHING METHODS/LEARNER ENGAGEMENT STRATEGIES</w:t>
            </w:r>
          </w:p>
        </w:tc>
      </w:tr>
      <w:tr w:rsidR="00357319" w:rsidRPr="003D2394" w14:paraId="495C0935" w14:textId="77777777" w:rsidTr="0060079B">
        <w:trPr>
          <w:trHeight w:val="201"/>
          <w:tblHeader/>
        </w:trPr>
        <w:tc>
          <w:tcPr>
            <w:tcW w:w="4405" w:type="dxa"/>
            <w:tcBorders>
              <w:left w:val="single" w:sz="4" w:space="0" w:color="000000"/>
              <w:bottom w:val="single" w:sz="4" w:space="0" w:color="000000"/>
            </w:tcBorders>
            <w:shd w:val="clear" w:color="auto" w:fill="DEF0F5" w:themeFill="accent2" w:themeFillTint="33"/>
          </w:tcPr>
          <w:p w14:paraId="296CB99A" w14:textId="77777777"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Provide an outline of the content</w:t>
            </w:r>
          </w:p>
        </w:tc>
        <w:tc>
          <w:tcPr>
            <w:tcW w:w="2430" w:type="dxa"/>
            <w:tcBorders>
              <w:left w:val="single" w:sz="4" w:space="0" w:color="000000"/>
              <w:bottom w:val="single" w:sz="4" w:space="0" w:color="000000"/>
            </w:tcBorders>
            <w:shd w:val="clear" w:color="auto" w:fill="DEF0F5" w:themeFill="accent2" w:themeFillTint="33"/>
          </w:tcPr>
          <w:p w14:paraId="4B191A8B" w14:textId="77777777"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Approximate time required for content delivery and/or participation in the activity</w:t>
            </w:r>
          </w:p>
        </w:tc>
        <w:tc>
          <w:tcPr>
            <w:tcW w:w="1980" w:type="dxa"/>
            <w:tcBorders>
              <w:left w:val="single" w:sz="4" w:space="0" w:color="000000"/>
              <w:bottom w:val="single" w:sz="4" w:space="0" w:color="000000"/>
              <w:right w:val="single" w:sz="4" w:space="0" w:color="000000"/>
            </w:tcBorders>
            <w:shd w:val="clear" w:color="auto" w:fill="DEF0F5" w:themeFill="accent2" w:themeFillTint="33"/>
          </w:tcPr>
          <w:p w14:paraId="1D1C18EB" w14:textId="77777777"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List the name</w:t>
            </w:r>
            <w:r>
              <w:rPr>
                <w:rFonts w:ascii="Avenir LT Std 45 Book" w:hAnsi="Avenir LT Std 45 Book"/>
                <w:i/>
                <w:iCs/>
                <w:sz w:val="18"/>
                <w:szCs w:val="18"/>
              </w:rPr>
              <w:t xml:space="preserve"> and </w:t>
            </w:r>
            <w:r w:rsidRPr="003D2394">
              <w:rPr>
                <w:rFonts w:ascii="Avenir LT Std 45 Book" w:hAnsi="Avenir LT Std 45 Book"/>
                <w:i/>
                <w:iCs/>
                <w:sz w:val="18"/>
                <w:szCs w:val="18"/>
              </w:rPr>
              <w:t>credentials</w:t>
            </w:r>
          </w:p>
        </w:tc>
        <w:tc>
          <w:tcPr>
            <w:tcW w:w="6135" w:type="dxa"/>
            <w:tcBorders>
              <w:left w:val="single" w:sz="4" w:space="0" w:color="000000"/>
              <w:bottom w:val="single" w:sz="4" w:space="0" w:color="000000"/>
              <w:right w:val="single" w:sz="4" w:space="0" w:color="000000"/>
            </w:tcBorders>
            <w:shd w:val="clear" w:color="auto" w:fill="DEF0F5" w:themeFill="accent2" w:themeFillTint="33"/>
          </w:tcPr>
          <w:p w14:paraId="59F4C1B7" w14:textId="77777777"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the learner engagement strategies to be used by Faculty, Presenters, Authors (note: PowerPoint and lecture by themselves are not learner engagement strategies)</w:t>
            </w:r>
          </w:p>
          <w:p w14:paraId="1DB87B39" w14:textId="77777777"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all that apply)</w:t>
            </w:r>
          </w:p>
        </w:tc>
      </w:tr>
      <w:tr w:rsidR="00357319" w:rsidRPr="003D2394" w14:paraId="7E4B8694" w14:textId="77777777" w:rsidTr="0060079B">
        <w:trPr>
          <w:trHeight w:val="201"/>
          <w:tblHeader/>
        </w:trPr>
        <w:tc>
          <w:tcPr>
            <w:tcW w:w="4405" w:type="dxa"/>
            <w:tcBorders>
              <w:top w:val="single" w:sz="4" w:space="0" w:color="000000"/>
              <w:left w:val="single" w:sz="4" w:space="0" w:color="000000"/>
              <w:bottom w:val="single" w:sz="4" w:space="0" w:color="000000"/>
              <w:right w:val="single" w:sz="4" w:space="0" w:color="000000"/>
            </w:tcBorders>
            <w:shd w:val="clear" w:color="auto" w:fill="auto"/>
          </w:tcPr>
          <w:p w14:paraId="6F1994C5" w14:textId="77777777" w:rsidR="006A0C81" w:rsidRPr="006A0C81" w:rsidRDefault="006A0C81" w:rsidP="006A0C81">
            <w:pPr>
              <w:spacing w:after="0"/>
              <w:ind w:left="510" w:hanging="510"/>
              <w:rPr>
                <w:rFonts w:asciiTheme="minorHAnsi" w:hAnsiTheme="minorHAnsi" w:cstheme="minorHAnsi"/>
                <w:b/>
                <w:color w:val="000000"/>
              </w:rPr>
            </w:pPr>
            <w:r w:rsidRPr="006A0C81">
              <w:rPr>
                <w:rFonts w:asciiTheme="minorHAnsi" w:hAnsiTheme="minorHAnsi" w:cstheme="minorHAnsi"/>
                <w:b/>
                <w:color w:val="000000"/>
              </w:rPr>
              <w:t>Overview of Forensic Nursing and Child Sexual Abuse</w:t>
            </w:r>
          </w:p>
          <w:p w14:paraId="436D432D" w14:textId="77777777" w:rsidR="006A0C81" w:rsidRPr="006A0C81" w:rsidRDefault="006A0C81" w:rsidP="006A0C81">
            <w:pPr>
              <w:spacing w:after="0" w:line="240" w:lineRule="auto"/>
              <w:ind w:left="504" w:hanging="504"/>
              <w:rPr>
                <w:rFonts w:asciiTheme="minorHAnsi" w:hAnsiTheme="minorHAnsi" w:cstheme="minorHAnsi"/>
                <w:color w:val="000000"/>
              </w:rPr>
            </w:pPr>
            <w:r w:rsidRPr="006A0C81">
              <w:rPr>
                <w:rFonts w:asciiTheme="minorHAnsi" w:hAnsiTheme="minorHAnsi" w:cstheme="minorHAnsi"/>
                <w:color w:val="000000"/>
              </w:rPr>
              <w:t>A.   Forensic Nursing Overview</w:t>
            </w:r>
          </w:p>
          <w:p w14:paraId="51B6E7B1" w14:textId="77777777" w:rsidR="006A0C81" w:rsidRPr="006A0C81" w:rsidRDefault="006A0C81">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Describe the history and evolution of forensic nursing</w:t>
            </w:r>
          </w:p>
          <w:p w14:paraId="70E3630A" w14:textId="77777777" w:rsidR="006A0C81" w:rsidRPr="006A0C81" w:rsidRDefault="006A0C81">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Identify the role of the pediatric/adolescent SANE in caring for pediatric/ adolescent sexual abuse/assault patient populations</w:t>
            </w:r>
          </w:p>
          <w:p w14:paraId="2243366B" w14:textId="77777777" w:rsidR="00357319" w:rsidRPr="003D2394" w:rsidRDefault="00357319" w:rsidP="00357319">
            <w:pPr>
              <w:spacing w:after="0" w:line="240" w:lineRule="auto"/>
              <w:ind w:left="1080"/>
              <w:contextualSpacing/>
              <w:rPr>
                <w:rFonts w:ascii="Avenir LT Std 45 Book" w:hAnsi="Avenir LT Std 45 Book"/>
                <w:i/>
                <w:iCs/>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0FE0703" w14:textId="77777777" w:rsidR="00357319" w:rsidRDefault="00357319" w:rsidP="0035731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348F6FC3" w14:textId="77777777" w:rsidR="00357319" w:rsidRDefault="00357319" w:rsidP="0035731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31E91EAE" w14:textId="77777777" w:rsidR="00357319" w:rsidRDefault="00357319" w:rsidP="0035731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688499F3" w14:textId="77777777" w:rsidR="00357319" w:rsidRDefault="00357319" w:rsidP="0035731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6E16E0DB" w14:textId="77777777" w:rsidR="009C16EB" w:rsidRPr="003D2394" w:rsidRDefault="009C16EB" w:rsidP="009C16EB">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078B6BCF" w14:textId="3B52AF2B" w:rsidR="00357319" w:rsidRPr="006A0C81" w:rsidRDefault="00357319" w:rsidP="006A0C81">
            <w:pPr>
              <w:tabs>
                <w:tab w:val="left" w:pos="342"/>
                <w:tab w:val="left" w:pos="4320"/>
                <w:tab w:val="left" w:pos="8726"/>
                <w:tab w:val="left" w:pos="10713"/>
                <w:tab w:val="left" w:pos="12960"/>
              </w:tabs>
              <w:suppressAutoHyphens/>
              <w:snapToGrid w:val="0"/>
              <w:spacing w:after="0" w:line="216" w:lineRule="auto"/>
              <w:jc w:val="center"/>
              <w:rPr>
                <w:rFonts w:ascii="Avenir LT Std 45 Book" w:hAnsi="Avenir LT Std 45 Book"/>
                <w:sz w:val="18"/>
                <w:szCs w:val="1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DBACCE0" w14:textId="77777777" w:rsidR="00357319" w:rsidRDefault="00357319" w:rsidP="00357319">
            <w:pPr>
              <w:tabs>
                <w:tab w:val="left" w:pos="4320"/>
                <w:tab w:val="left" w:pos="8726"/>
                <w:tab w:val="left" w:pos="10713"/>
                <w:tab w:val="left" w:pos="12960"/>
              </w:tabs>
              <w:snapToGrid w:val="0"/>
              <w:spacing w:after="0" w:line="216" w:lineRule="auto"/>
              <w:rPr>
                <w:rFonts w:ascii="Avenir LT Std 45 Book" w:hAnsi="Avenir LT Std 45 Book"/>
              </w:rPr>
            </w:pPr>
          </w:p>
          <w:p w14:paraId="02529DFF" w14:textId="4E036B0F" w:rsidR="00357319" w:rsidRPr="00CB7A11" w:rsidRDefault="00FC75AA" w:rsidP="00357319">
            <w:pPr>
              <w:tabs>
                <w:tab w:val="left" w:pos="4320"/>
                <w:tab w:val="left" w:pos="8726"/>
                <w:tab w:val="left" w:pos="10713"/>
                <w:tab w:val="left" w:pos="12960"/>
              </w:tabs>
              <w:snapToGrid w:val="0"/>
              <w:spacing w:after="0" w:line="216" w:lineRule="auto"/>
              <w:rPr>
                <w:rFonts w:asciiTheme="minorHAnsi" w:hAnsiTheme="minorHAnsi" w:cstheme="minorHAnsi"/>
                <w:color w:val="000000"/>
              </w:rPr>
            </w:pPr>
            <w:r>
              <w:rPr>
                <w:rFonts w:asciiTheme="minorHAnsi" w:hAnsiTheme="minorHAnsi" w:cstheme="minorHAnsi"/>
                <w:color w:val="000000"/>
              </w:rPr>
              <w:t>At least one presenter must be a</w:t>
            </w:r>
            <w:r w:rsidR="00357319" w:rsidRPr="00CB7A11">
              <w:rPr>
                <w:rFonts w:asciiTheme="minorHAnsi" w:hAnsiTheme="minorHAnsi" w:cstheme="minorHAnsi"/>
                <w:color w:val="000000"/>
              </w:rPr>
              <w:t xml:space="preserve"> SANE-P certified professional</w:t>
            </w:r>
          </w:p>
          <w:p w14:paraId="3683F36A" w14:textId="77777777" w:rsidR="00357319" w:rsidRDefault="00357319" w:rsidP="00357319">
            <w:pPr>
              <w:tabs>
                <w:tab w:val="left" w:pos="4320"/>
                <w:tab w:val="left" w:pos="8726"/>
                <w:tab w:val="left" w:pos="10713"/>
                <w:tab w:val="left" w:pos="12960"/>
              </w:tabs>
              <w:snapToGrid w:val="0"/>
              <w:spacing w:after="0" w:line="216" w:lineRule="auto"/>
              <w:rPr>
                <w:rFonts w:ascii="Avenir LT Std 45 Book" w:hAnsi="Avenir LT Std 45 Book"/>
              </w:rPr>
            </w:pPr>
          </w:p>
          <w:p w14:paraId="7F1DF0B0" w14:textId="77777777" w:rsidR="00357319" w:rsidRDefault="00357319" w:rsidP="00357319">
            <w:pPr>
              <w:tabs>
                <w:tab w:val="left" w:pos="4320"/>
                <w:tab w:val="left" w:pos="8726"/>
                <w:tab w:val="left" w:pos="10713"/>
                <w:tab w:val="left" w:pos="12960"/>
              </w:tabs>
              <w:snapToGrid w:val="0"/>
              <w:spacing w:after="0" w:line="216" w:lineRule="auto"/>
              <w:rPr>
                <w:rFonts w:ascii="Avenir LT Std 45 Book" w:hAnsi="Avenir LT Std 45 Book"/>
              </w:rPr>
            </w:pPr>
          </w:p>
          <w:sdt>
            <w:sdtPr>
              <w:rPr>
                <w:rFonts w:ascii="Avenir LT Std 45 Book" w:hAnsi="Avenir LT Std 45 Book"/>
              </w:rPr>
              <w:alias w:val="Add Name(s)/Credentials"/>
              <w:tag w:val="Add Presenter name(s) here"/>
              <w:id w:val="-1636567087"/>
              <w:placeholder>
                <w:docPart w:val="6A6D7BEA26BA4B0BB26B61A27CBCAB1F"/>
              </w:placeholder>
              <w:showingPlcHdr/>
            </w:sdtPr>
            <w:sdtContent>
              <w:p w14:paraId="0AB39BE0" w14:textId="3AA79636" w:rsidR="00357319" w:rsidRPr="003D2394" w:rsidRDefault="00357319" w:rsidP="00357319">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Style w:val="PlaceholderText"/>
                    <w:rFonts w:ascii="Avenir LT Std 45 Book" w:eastAsiaTheme="minorHAnsi" w:hAnsi="Avenir LT Std 45 Book"/>
                  </w:rPr>
                  <w:t>Click or tap here to enter text.</w:t>
                </w:r>
              </w:p>
            </w:sdtContent>
          </w:sdt>
        </w:tc>
        <w:tc>
          <w:tcPr>
            <w:tcW w:w="6135" w:type="dxa"/>
            <w:tcBorders>
              <w:top w:val="single" w:sz="4" w:space="0" w:color="000000"/>
              <w:left w:val="single" w:sz="4" w:space="0" w:color="000000"/>
              <w:bottom w:val="single" w:sz="4" w:space="0" w:color="000000"/>
              <w:right w:val="single" w:sz="4" w:space="0" w:color="000000"/>
            </w:tcBorders>
            <w:shd w:val="clear" w:color="auto" w:fill="auto"/>
          </w:tcPr>
          <w:p w14:paraId="058C1674" w14:textId="77777777" w:rsidR="00357319" w:rsidRPr="003D2394" w:rsidRDefault="00000000" w:rsidP="00357319">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2018759843"/>
                <w14:checkbox>
                  <w14:checked w14:val="0"/>
                  <w14:checkedState w14:val="2612" w14:font="MS Gothic"/>
                  <w14:uncheckedState w14:val="2610" w14:font="MS Gothic"/>
                </w14:checkbox>
              </w:sdtPr>
              <w:sdtContent>
                <w:r w:rsidR="00357319" w:rsidRPr="003D2394">
                  <w:rPr>
                    <w:rFonts w:ascii="Segoe UI Symbol" w:eastAsia="MS Gothic" w:hAnsi="Segoe UI Symbol" w:cs="Segoe UI Symbol"/>
                  </w:rPr>
                  <w:t>☐</w:t>
                </w:r>
              </w:sdtContent>
            </w:sdt>
            <w:r w:rsidR="00357319" w:rsidRPr="003D2394">
              <w:rPr>
                <w:rFonts w:ascii="Avenir LT Std 45 Book" w:hAnsi="Avenir LT Std 45 Book" w:cstheme="minorHAnsi"/>
              </w:rPr>
              <w:t xml:space="preserve"> </w:t>
            </w:r>
            <w:r w:rsidR="00357319" w:rsidRPr="003D2394">
              <w:rPr>
                <w:rFonts w:ascii="Avenir LT Std 35 Light" w:hAnsi="Avenir LT Std 35 Light" w:cstheme="minorHAnsi"/>
                <w:sz w:val="21"/>
                <w:szCs w:val="21"/>
              </w:rPr>
              <w:t>Lecture/PowerPoint</w:t>
            </w:r>
            <w:r w:rsidR="00357319">
              <w:rPr>
                <w:rFonts w:ascii="Avenir LT Std 35 Light" w:hAnsi="Avenir LT Std 35 Light" w:cstheme="minorHAnsi"/>
                <w:sz w:val="21"/>
                <w:szCs w:val="21"/>
              </w:rPr>
              <w:t xml:space="preserve"> </w:t>
            </w:r>
            <w:r w:rsidR="00357319" w:rsidRPr="003C7C99">
              <w:rPr>
                <w:rFonts w:ascii="Avenir LT Std 35 Light" w:hAnsi="Avenir LT Std 35 Light" w:cstheme="minorHAnsi"/>
                <w:b/>
                <w:bCs/>
                <w:sz w:val="20"/>
                <w:szCs w:val="20"/>
              </w:rPr>
              <w:t>(select at least one additional strategy below):</w:t>
            </w:r>
          </w:p>
          <w:p w14:paraId="6A460F1E" w14:textId="77777777" w:rsidR="00357319" w:rsidRPr="003D2394" w:rsidRDefault="00000000" w:rsidP="00357319">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519619633"/>
                <w14:checkbox>
                  <w14:checked w14:val="0"/>
                  <w14:checkedState w14:val="2612" w14:font="MS Gothic"/>
                  <w14:uncheckedState w14:val="2610" w14:font="MS Gothic"/>
                </w14:checkbox>
              </w:sdtPr>
              <w:sdtContent>
                <w:r w:rsidR="00357319" w:rsidRPr="003D2394">
                  <w:rPr>
                    <w:rFonts w:ascii="Segoe UI Symbol" w:eastAsia="MS Gothic" w:hAnsi="Segoe UI Symbol" w:cs="Segoe UI Symbol"/>
                    <w:sz w:val="21"/>
                    <w:szCs w:val="21"/>
                  </w:rPr>
                  <w:t>☐</w:t>
                </w:r>
              </w:sdtContent>
            </w:sdt>
            <w:r w:rsidR="00357319" w:rsidRPr="003D2394">
              <w:rPr>
                <w:rFonts w:ascii="Avenir LT Std 35 Light" w:hAnsi="Avenir LT Std 35 Light" w:cstheme="minorHAnsi"/>
                <w:sz w:val="21"/>
                <w:szCs w:val="21"/>
              </w:rPr>
              <w:t xml:space="preserve"> Integrating opportunities for dialogue or </w:t>
            </w:r>
            <w:r w:rsidR="00357319">
              <w:rPr>
                <w:rFonts w:ascii="Avenir LT Std 35 Light" w:hAnsi="Avenir LT Std 35 Light" w:cstheme="minorHAnsi"/>
                <w:sz w:val="21"/>
                <w:szCs w:val="21"/>
              </w:rPr>
              <w:t>question/answer</w:t>
            </w:r>
          </w:p>
          <w:p w14:paraId="1CBEEDD5" w14:textId="77777777" w:rsidR="00357319" w:rsidRPr="003D2394" w:rsidRDefault="00000000" w:rsidP="0035731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988241255"/>
                <w14:checkbox>
                  <w14:checked w14:val="0"/>
                  <w14:checkedState w14:val="2612" w14:font="MS Gothic"/>
                  <w14:uncheckedState w14:val="2610" w14:font="MS Gothic"/>
                </w14:checkbox>
              </w:sdtPr>
              <w:sdtContent>
                <w:r w:rsidR="00357319" w:rsidRPr="003D2394">
                  <w:rPr>
                    <w:rFonts w:ascii="Segoe UI Symbol" w:eastAsia="MS Gothic" w:hAnsi="Segoe UI Symbol" w:cs="Segoe UI Symbol"/>
                    <w:sz w:val="21"/>
                    <w:szCs w:val="21"/>
                  </w:rPr>
                  <w:t>☐</w:t>
                </w:r>
              </w:sdtContent>
            </w:sdt>
            <w:r w:rsidR="00357319" w:rsidRPr="003D2394">
              <w:rPr>
                <w:rFonts w:ascii="Avenir LT Std 35 Light" w:hAnsi="Avenir LT Std 35 Light" w:cstheme="minorHAnsi"/>
                <w:sz w:val="21"/>
                <w:szCs w:val="21"/>
              </w:rPr>
              <w:t xml:space="preserve"> Including time for self-check or reflection</w:t>
            </w:r>
          </w:p>
          <w:p w14:paraId="63B6C87D" w14:textId="77777777" w:rsidR="00357319" w:rsidRPr="003D2394" w:rsidRDefault="00000000" w:rsidP="0035731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81557536"/>
                <w14:checkbox>
                  <w14:checked w14:val="0"/>
                  <w14:checkedState w14:val="2612" w14:font="MS Gothic"/>
                  <w14:uncheckedState w14:val="2610" w14:font="MS Gothic"/>
                </w14:checkbox>
              </w:sdtPr>
              <w:sdtContent>
                <w:r w:rsidR="00357319" w:rsidRPr="003D2394">
                  <w:rPr>
                    <w:rFonts w:ascii="Segoe UI Symbol" w:eastAsia="MS Gothic" w:hAnsi="Segoe UI Symbol" w:cs="Segoe UI Symbol"/>
                    <w:sz w:val="21"/>
                    <w:szCs w:val="21"/>
                  </w:rPr>
                  <w:t>☐</w:t>
                </w:r>
              </w:sdtContent>
            </w:sdt>
            <w:r w:rsidR="00357319" w:rsidRPr="003D2394">
              <w:rPr>
                <w:rFonts w:ascii="Avenir LT Std 35 Light" w:hAnsi="Avenir LT Std 35 Light" w:cstheme="minorHAnsi"/>
                <w:sz w:val="21"/>
                <w:szCs w:val="21"/>
              </w:rPr>
              <w:t xml:space="preserve"> Audience Response System</w:t>
            </w:r>
          </w:p>
          <w:p w14:paraId="76364184" w14:textId="77777777" w:rsidR="00357319" w:rsidRPr="003D2394" w:rsidRDefault="00000000" w:rsidP="0035731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833571207"/>
                <w14:checkbox>
                  <w14:checked w14:val="0"/>
                  <w14:checkedState w14:val="2612" w14:font="MS Gothic"/>
                  <w14:uncheckedState w14:val="2610" w14:font="MS Gothic"/>
                </w14:checkbox>
              </w:sdtPr>
              <w:sdtContent>
                <w:r w:rsidR="00357319" w:rsidRPr="003D2394">
                  <w:rPr>
                    <w:rFonts w:ascii="Segoe UI Symbol" w:eastAsia="MS Gothic" w:hAnsi="Segoe UI Symbol" w:cs="Segoe UI Symbol"/>
                    <w:sz w:val="21"/>
                    <w:szCs w:val="21"/>
                  </w:rPr>
                  <w:t>☐</w:t>
                </w:r>
              </w:sdtContent>
            </w:sdt>
            <w:r w:rsidR="00357319" w:rsidRPr="003D2394">
              <w:rPr>
                <w:rFonts w:ascii="Avenir LT Std 35 Light" w:hAnsi="Avenir LT Std 35 Light" w:cstheme="minorHAnsi"/>
                <w:sz w:val="21"/>
                <w:szCs w:val="21"/>
              </w:rPr>
              <w:t xml:space="preserve"> Analyzing case studies</w:t>
            </w:r>
          </w:p>
          <w:p w14:paraId="276F9247" w14:textId="7EEA9327" w:rsidR="00357319" w:rsidRPr="003D2394" w:rsidRDefault="00357319" w:rsidP="00357319">
            <w:pPr>
              <w:tabs>
                <w:tab w:val="left" w:pos="4320"/>
                <w:tab w:val="left" w:pos="8726"/>
                <w:tab w:val="left" w:pos="10713"/>
                <w:tab w:val="left" w:pos="12960"/>
              </w:tabs>
              <w:snapToGrid w:val="0"/>
              <w:spacing w:after="0" w:line="240" w:lineRule="auto"/>
              <w:rPr>
                <w:rFonts w:ascii="Avenir LT Std 45 Book" w:hAnsi="Avenir LT Std 45 Book"/>
                <w:i/>
                <w:iCs/>
                <w:sz w:val="18"/>
                <w:szCs w:val="18"/>
              </w:rPr>
            </w:pPr>
          </w:p>
        </w:tc>
      </w:tr>
    </w:tbl>
    <w:p w14:paraId="41F3B554" w14:textId="77777777" w:rsidR="0060079B" w:rsidRPr="003D2394" w:rsidRDefault="0060079B"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p>
    <w:tbl>
      <w:tblPr>
        <w:tblpPr w:leftFromText="180" w:rightFromText="180" w:vertAnchor="text" w:horzAnchor="margin" w:tblpXSpec="center" w:tblpY="219"/>
        <w:tblW w:w="14950" w:type="dxa"/>
        <w:tblLayout w:type="fixed"/>
        <w:tblLook w:val="0060" w:firstRow="1" w:lastRow="1" w:firstColumn="0" w:lastColumn="0" w:noHBand="0" w:noVBand="0"/>
      </w:tblPr>
      <w:tblGrid>
        <w:gridCol w:w="4405"/>
        <w:gridCol w:w="2430"/>
        <w:gridCol w:w="1800"/>
        <w:gridCol w:w="6315"/>
      </w:tblGrid>
      <w:tr w:rsidR="00BA4EEE" w:rsidRPr="003D2394" w14:paraId="3A096763" w14:textId="77777777" w:rsidTr="005249E1">
        <w:trPr>
          <w:trHeight w:val="247"/>
          <w:tblHeader/>
        </w:trPr>
        <w:tc>
          <w:tcPr>
            <w:tcW w:w="14950" w:type="dxa"/>
            <w:gridSpan w:val="4"/>
            <w:tcBorders>
              <w:top w:val="single" w:sz="4" w:space="0" w:color="auto"/>
              <w:left w:val="single" w:sz="4" w:space="0" w:color="000000"/>
              <w:bottom w:val="single" w:sz="4" w:space="0" w:color="000000"/>
              <w:right w:val="single" w:sz="4" w:space="0" w:color="000000"/>
            </w:tcBorders>
            <w:shd w:val="clear" w:color="auto" w:fill="auto"/>
          </w:tcPr>
          <w:p w14:paraId="1CE4A69E" w14:textId="795AA6EB" w:rsidR="00864BB3" w:rsidRPr="003D2394" w:rsidRDefault="00BA4EEE" w:rsidP="001C3232">
            <w:pPr>
              <w:tabs>
                <w:tab w:val="left" w:pos="4320"/>
                <w:tab w:val="left" w:pos="8726"/>
                <w:tab w:val="left" w:pos="9975"/>
              </w:tabs>
              <w:snapToGrid w:val="0"/>
              <w:spacing w:before="120" w:after="0" w:line="216" w:lineRule="auto"/>
              <w:rPr>
                <w:rFonts w:ascii="Avenir LT Std 45 Book" w:hAnsi="Avenir LT Std 45 Book"/>
                <w:b/>
              </w:rPr>
            </w:pPr>
            <w:r w:rsidRPr="003D2394">
              <w:rPr>
                <w:rFonts w:ascii="Avenir LT Std 45 Book" w:hAnsi="Avenir LT Std 45 Book"/>
                <w:b/>
              </w:rPr>
              <w:t>Learning Outcome(s)</w:t>
            </w:r>
            <w:r w:rsidR="00844322" w:rsidRPr="003D2394">
              <w:rPr>
                <w:rFonts w:ascii="Avenir LT Std 45 Book" w:hAnsi="Avenir LT Std 45 Book"/>
                <w:b/>
              </w:rPr>
              <w:t xml:space="preserve"> </w:t>
            </w:r>
            <w:r w:rsidR="001C3232" w:rsidRPr="003D2394">
              <w:rPr>
                <w:rFonts w:ascii="Avenir LT Std 45 Book" w:hAnsi="Avenir LT Std 45 Book"/>
                <w:b/>
              </w:rPr>
              <w:t xml:space="preserve">as a result of participating in the activity: </w:t>
            </w:r>
            <w:r w:rsidR="00071599" w:rsidRPr="003D2394">
              <w:rPr>
                <w:rFonts w:ascii="Avenir LT Std 45 Book" w:hAnsi="Avenir LT Std 45 Book"/>
                <w:b/>
              </w:rPr>
              <w:t xml:space="preserve">  </w:t>
            </w:r>
            <w:r w:rsidR="00CB7A11">
              <w:t xml:space="preserve"> </w:t>
            </w:r>
            <w:r w:rsidR="00CB7A11" w:rsidRPr="00CB7A11">
              <w:rPr>
                <w:rFonts w:ascii="Avenir LT Std 45 Book" w:hAnsi="Avenir LT Std 45 Book"/>
                <w:bCs/>
              </w:rPr>
              <w:t>The overall learning outcome for basic SANE education is to provide registered nurses and advanced practice nurses with the knowledge, and skills, and judgement to provide competent, comprehensive, patient-centered, coordinated care to patients being evaluated for sexual assault, or suspected of having been sexually assaulted.</w:t>
            </w:r>
            <w:r w:rsidR="00CB7A11" w:rsidRPr="00CB7A11">
              <w:rPr>
                <w:rFonts w:ascii="Avenir LT Std 45 Book" w:hAnsi="Avenir LT Std 45 Book"/>
                <w:b/>
              </w:rPr>
              <w:t xml:space="preserve">  </w:t>
            </w:r>
            <w:r w:rsidR="001C3232" w:rsidRPr="003D2394">
              <w:rPr>
                <w:rFonts w:ascii="Avenir LT Std 45 Book" w:hAnsi="Avenir LT Std 45 Book"/>
                <w:b/>
              </w:rPr>
              <w:tab/>
            </w:r>
          </w:p>
          <w:p w14:paraId="2EF38172" w14:textId="77777777" w:rsidR="001C3232" w:rsidRPr="003D2394" w:rsidRDefault="001C3232" w:rsidP="001C3232">
            <w:pPr>
              <w:tabs>
                <w:tab w:val="left" w:pos="4320"/>
                <w:tab w:val="left" w:pos="8726"/>
                <w:tab w:val="left" w:pos="9975"/>
              </w:tabs>
              <w:snapToGrid w:val="0"/>
              <w:spacing w:before="120" w:after="0" w:line="216" w:lineRule="auto"/>
              <w:rPr>
                <w:rFonts w:ascii="Avenir LT Std 45 Book" w:hAnsi="Avenir LT Std 45 Book"/>
                <w:b/>
              </w:rPr>
            </w:pPr>
          </w:p>
          <w:p w14:paraId="0AD8CBA6" w14:textId="06637D27" w:rsidR="00BA4EEE" w:rsidRPr="003D2394" w:rsidRDefault="00864BB3" w:rsidP="00BA4EEE">
            <w:pPr>
              <w:tabs>
                <w:tab w:val="left" w:pos="4320"/>
                <w:tab w:val="left" w:pos="8726"/>
                <w:tab w:val="left" w:pos="10713"/>
                <w:tab w:val="left" w:pos="12960"/>
              </w:tabs>
              <w:snapToGrid w:val="0"/>
              <w:spacing w:before="120" w:after="0" w:line="216" w:lineRule="auto"/>
              <w:rPr>
                <w:rFonts w:ascii="Avenir LT Std 45 Book" w:hAnsi="Avenir LT Std 45 Book"/>
                <w:b/>
              </w:rPr>
            </w:pPr>
            <w:r w:rsidRPr="003D2394">
              <w:rPr>
                <w:rFonts w:ascii="Avenir LT Std 45 Book" w:hAnsi="Avenir LT Std 45 Book"/>
                <w:b/>
              </w:rPr>
              <w:t>S</w:t>
            </w:r>
            <w:r w:rsidR="00BA4EEE" w:rsidRPr="003D2394">
              <w:rPr>
                <w:rFonts w:ascii="Avenir LT Std 45 Book" w:hAnsi="Avenir LT Std 45 Book"/>
                <w:b/>
              </w:rPr>
              <w:t xml:space="preserve">elect all that apply: </w:t>
            </w:r>
            <w:sdt>
              <w:sdtPr>
                <w:rPr>
                  <w:rFonts w:ascii="Avenir LT Std 45 Book" w:hAnsi="Avenir LT Std 45 Book"/>
                  <w:b/>
                </w:rPr>
                <w:id w:val="598908965"/>
                <w14:checkbox>
                  <w14:checked w14:val="1"/>
                  <w14:checkedState w14:val="2612" w14:font="MS Gothic"/>
                  <w14:uncheckedState w14:val="2610" w14:font="MS Gothic"/>
                </w14:checkbox>
              </w:sdtPr>
              <w:sdtContent>
                <w:r w:rsidR="00CB7A11">
                  <w:rPr>
                    <w:rFonts w:ascii="MS Gothic" w:eastAsia="MS Gothic" w:hAnsi="MS Gothic" w:hint="eastAsia"/>
                    <w:b/>
                  </w:rPr>
                  <w:t>☒</w:t>
                </w:r>
              </w:sdtContent>
            </w:sdt>
            <w:r w:rsidR="00BA4EEE" w:rsidRPr="003D2394">
              <w:rPr>
                <w:rFonts w:ascii="Avenir LT Std 45 Book" w:hAnsi="Avenir LT Std 45 Book"/>
                <w:b/>
              </w:rPr>
              <w:t xml:space="preserve"> Nursing Professional Development      </w:t>
            </w:r>
            <w:sdt>
              <w:sdtPr>
                <w:rPr>
                  <w:rFonts w:ascii="Avenir LT Std 45 Book" w:hAnsi="Avenir LT Std 45 Book"/>
                  <w:b/>
                </w:rPr>
                <w:id w:val="198602257"/>
                <w14:checkbox>
                  <w14:checked w14:val="0"/>
                  <w14:checkedState w14:val="2612" w14:font="MS Gothic"/>
                  <w14:uncheckedState w14:val="2610" w14:font="MS Gothic"/>
                </w14:checkbox>
              </w:sdtPr>
              <w:sdtContent>
                <w:r w:rsidR="00F3133F" w:rsidRPr="003D2394">
                  <w:rPr>
                    <w:rFonts w:ascii="Segoe UI Symbol" w:eastAsia="MS Gothic" w:hAnsi="Segoe UI Symbol" w:cs="Segoe UI Symbol"/>
                    <w:b/>
                  </w:rPr>
                  <w:t>☐</w:t>
                </w:r>
              </w:sdtContent>
            </w:sdt>
            <w:r w:rsidR="00BA4EEE" w:rsidRPr="003D2394">
              <w:rPr>
                <w:rFonts w:ascii="Avenir LT Std 45 Book" w:hAnsi="Avenir LT Std 45 Book"/>
                <w:b/>
              </w:rPr>
              <w:t xml:space="preserve"> Patient Outcome     </w:t>
            </w:r>
            <w:sdt>
              <w:sdtPr>
                <w:rPr>
                  <w:rFonts w:ascii="Avenir LT Std 45 Book" w:hAnsi="Avenir LT Std 45 Book"/>
                  <w:b/>
                </w:rPr>
                <w:id w:val="-810938096"/>
                <w14:checkbox>
                  <w14:checked w14:val="0"/>
                  <w14:checkedState w14:val="2612" w14:font="MS Gothic"/>
                  <w14:uncheckedState w14:val="2610" w14:font="MS Gothic"/>
                </w14:checkbox>
              </w:sdtPr>
              <w:sdtContent>
                <w:r w:rsidR="00F3133F" w:rsidRPr="003D2394">
                  <w:rPr>
                    <w:rFonts w:ascii="Segoe UI Symbol" w:eastAsia="MS Gothic" w:hAnsi="Segoe UI Symbol" w:cs="Segoe UI Symbol"/>
                    <w:b/>
                  </w:rPr>
                  <w:t>☐</w:t>
                </w:r>
              </w:sdtContent>
            </w:sdt>
            <w:r w:rsidR="00BA4EEE" w:rsidRPr="003D2394">
              <w:rPr>
                <w:rFonts w:ascii="Avenir LT Std 45 Book" w:hAnsi="Avenir LT Std 45 Book"/>
                <w:b/>
              </w:rPr>
              <w:t xml:space="preserve"> Other: </w:t>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t>De</w:t>
            </w:r>
            <w:r w:rsidR="00071599" w:rsidRPr="003D2394">
              <w:rPr>
                <w:rFonts w:ascii="Avenir LT Std 45 Book" w:hAnsi="Avenir LT Std 45 Book"/>
                <w:b/>
              </w:rPr>
              <w:t xml:space="preserve">scribe  </w:t>
            </w:r>
            <w:sdt>
              <w:sdtPr>
                <w:rPr>
                  <w:rFonts w:ascii="Avenir LT Std 45 Book" w:hAnsi="Avenir LT Std 45 Book"/>
                  <w:b/>
                </w:rPr>
                <w:id w:val="533622005"/>
                <w:placeholder>
                  <w:docPart w:val="2130DA6E2A8543C6A1D378EFF6C4CC92"/>
                </w:placeholder>
                <w:showingPlcHdr/>
                <w:text/>
              </w:sdtPr>
              <w:sdtContent>
                <w:r w:rsidR="00071599" w:rsidRPr="003D2394">
                  <w:rPr>
                    <w:rStyle w:val="PlaceholderText"/>
                    <w:rFonts w:ascii="Avenir LT Std 45 Book" w:hAnsi="Avenir LT Std 45 Book"/>
                    <w:shd w:val="clear" w:color="auto" w:fill="E0DEEB" w:themeFill="accent4" w:themeFillTint="33"/>
                  </w:rPr>
                  <w:t>Click here to enter text.</w:t>
                </w:r>
              </w:sdtContent>
            </w:sdt>
          </w:p>
        </w:tc>
      </w:tr>
      <w:tr w:rsidR="00BA4EEE" w:rsidRPr="003D2394" w14:paraId="0B1671AB" w14:textId="77777777" w:rsidTr="00B55DE9">
        <w:trPr>
          <w:trHeight w:val="247"/>
          <w:tblHeader/>
        </w:trPr>
        <w:tc>
          <w:tcPr>
            <w:tcW w:w="4405" w:type="dxa"/>
            <w:tcBorders>
              <w:top w:val="single" w:sz="4" w:space="0" w:color="auto"/>
              <w:left w:val="single" w:sz="4" w:space="0" w:color="000000"/>
              <w:bottom w:val="single" w:sz="4" w:space="0" w:color="000000"/>
            </w:tcBorders>
            <w:shd w:val="clear" w:color="auto" w:fill="DEF0F5" w:themeFill="accent2" w:themeFillTint="33"/>
            <w:vAlign w:val="center"/>
          </w:tcPr>
          <w:p w14:paraId="6A1FF3D6" w14:textId="593D2426" w:rsidR="00BA4EEE" w:rsidRPr="003D2394" w:rsidRDefault="00BA4EEE" w:rsidP="003D2394">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CONTENT</w:t>
            </w:r>
            <w:r w:rsidR="003D2394">
              <w:rPr>
                <w:rFonts w:ascii="Avenir LT Std 45 Book" w:hAnsi="Avenir LT Std 45 Book"/>
                <w:b/>
              </w:rPr>
              <w:t xml:space="preserve"> </w:t>
            </w:r>
            <w:r w:rsidRPr="003D2394">
              <w:rPr>
                <w:rFonts w:ascii="Avenir LT Std 45 Book" w:hAnsi="Avenir LT Std 45 Book"/>
                <w:b/>
              </w:rPr>
              <w:t>(Topics)</w:t>
            </w:r>
          </w:p>
        </w:tc>
        <w:tc>
          <w:tcPr>
            <w:tcW w:w="2430" w:type="dxa"/>
            <w:tcBorders>
              <w:top w:val="single" w:sz="4" w:space="0" w:color="auto"/>
              <w:left w:val="single" w:sz="4" w:space="0" w:color="000000"/>
              <w:bottom w:val="single" w:sz="4" w:space="0" w:color="000000"/>
            </w:tcBorders>
            <w:shd w:val="clear" w:color="auto" w:fill="DEF0F5" w:themeFill="accent2" w:themeFillTint="33"/>
            <w:vAlign w:val="center"/>
          </w:tcPr>
          <w:p w14:paraId="5E06B674" w14:textId="617F7E61" w:rsidR="00BA4EEE" w:rsidRPr="003D2394" w:rsidRDefault="00BA4EEE" w:rsidP="003D2394">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TIME</w:t>
            </w:r>
            <w:r w:rsidR="003D2394">
              <w:rPr>
                <w:rFonts w:ascii="Avenir LT Std 45 Book" w:hAnsi="Avenir LT Std 45 Book"/>
                <w:b/>
              </w:rPr>
              <w:t xml:space="preserve"> </w:t>
            </w:r>
            <w:r w:rsidRPr="003D2394">
              <w:rPr>
                <w:rFonts w:ascii="Avenir LT Std 45 Book" w:hAnsi="Avenir LT Std 45 Book"/>
                <w:b/>
              </w:rPr>
              <w:t>FRAME (if live)</w:t>
            </w:r>
          </w:p>
        </w:tc>
        <w:tc>
          <w:tcPr>
            <w:tcW w:w="180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4292576F" w14:textId="57FD5DFD" w:rsidR="00BA4EEE" w:rsidRPr="003D2394" w:rsidRDefault="00BA4EEE" w:rsidP="00CF2474">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PRESENTER/</w:t>
            </w:r>
            <w:r w:rsidR="00B55DE9">
              <w:rPr>
                <w:rFonts w:ascii="Avenir LT Std 45 Book" w:hAnsi="Avenir LT Std 45 Book"/>
                <w:b/>
              </w:rPr>
              <w:t xml:space="preserve"> </w:t>
            </w:r>
            <w:r w:rsidRPr="003D2394">
              <w:rPr>
                <w:rFonts w:ascii="Avenir LT Std 45 Book" w:hAnsi="Avenir LT Std 45 Book"/>
                <w:b/>
              </w:rPr>
              <w:t>AUTHOR</w:t>
            </w:r>
          </w:p>
        </w:tc>
        <w:tc>
          <w:tcPr>
            <w:tcW w:w="6315"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03310842" w14:textId="77777777" w:rsidR="00BA4EEE" w:rsidRPr="003D2394" w:rsidRDefault="00BA4EEE" w:rsidP="00BA4EEE">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TEACHING METHODS/LEARNER ENGAGEMENT STRATEGIES</w:t>
            </w:r>
          </w:p>
        </w:tc>
      </w:tr>
      <w:tr w:rsidR="00BA4EEE" w:rsidRPr="003D2394" w14:paraId="096E1CE9" w14:textId="77777777" w:rsidTr="00B55DE9">
        <w:trPr>
          <w:trHeight w:val="201"/>
          <w:tblHeader/>
        </w:trPr>
        <w:tc>
          <w:tcPr>
            <w:tcW w:w="4405" w:type="dxa"/>
            <w:tcBorders>
              <w:left w:val="single" w:sz="4" w:space="0" w:color="000000"/>
              <w:bottom w:val="single" w:sz="4" w:space="0" w:color="000000"/>
            </w:tcBorders>
            <w:shd w:val="clear" w:color="auto" w:fill="DEF0F5" w:themeFill="accent2" w:themeFillTint="33"/>
          </w:tcPr>
          <w:p w14:paraId="77136E9C" w14:textId="77777777" w:rsidR="00BA4EEE" w:rsidRPr="003D2394" w:rsidRDefault="00BA4EEE"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Provide an outline of the content</w:t>
            </w:r>
          </w:p>
        </w:tc>
        <w:tc>
          <w:tcPr>
            <w:tcW w:w="2430" w:type="dxa"/>
            <w:tcBorders>
              <w:left w:val="single" w:sz="4" w:space="0" w:color="000000"/>
              <w:bottom w:val="single" w:sz="4" w:space="0" w:color="000000"/>
            </w:tcBorders>
            <w:shd w:val="clear" w:color="auto" w:fill="DEF0F5" w:themeFill="accent2" w:themeFillTint="33"/>
          </w:tcPr>
          <w:p w14:paraId="3F873E10" w14:textId="6802F6E1" w:rsidR="00BA4EEE" w:rsidRPr="003D2394" w:rsidRDefault="00BA4EEE"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Approximate time required for content</w:t>
            </w:r>
            <w:r w:rsidR="001C3232" w:rsidRPr="003D2394">
              <w:rPr>
                <w:rFonts w:ascii="Avenir LT Std 45 Book" w:hAnsi="Avenir LT Std 45 Book"/>
                <w:i/>
                <w:iCs/>
                <w:sz w:val="18"/>
                <w:szCs w:val="18"/>
              </w:rPr>
              <w:t xml:space="preserve"> delivery and/or participation in the activity</w:t>
            </w:r>
          </w:p>
        </w:tc>
        <w:tc>
          <w:tcPr>
            <w:tcW w:w="1800" w:type="dxa"/>
            <w:tcBorders>
              <w:left w:val="single" w:sz="4" w:space="0" w:color="000000"/>
              <w:bottom w:val="single" w:sz="4" w:space="0" w:color="000000"/>
              <w:right w:val="single" w:sz="4" w:space="0" w:color="000000"/>
            </w:tcBorders>
            <w:shd w:val="clear" w:color="auto" w:fill="DEF0F5" w:themeFill="accent2" w:themeFillTint="33"/>
          </w:tcPr>
          <w:p w14:paraId="4264CFFE" w14:textId="324079B4" w:rsidR="00BA4EEE" w:rsidRPr="003D2394" w:rsidRDefault="00BA4EEE" w:rsidP="00CF2474">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 xml:space="preserve">List the </w:t>
            </w:r>
            <w:r w:rsidR="00CF2474" w:rsidRPr="003D2394">
              <w:rPr>
                <w:rFonts w:ascii="Avenir LT Std 45 Book" w:hAnsi="Avenir LT Std 45 Book"/>
                <w:i/>
                <w:iCs/>
                <w:sz w:val="18"/>
                <w:szCs w:val="18"/>
              </w:rPr>
              <w:t>name</w:t>
            </w:r>
            <w:r w:rsidR="003C7C99">
              <w:rPr>
                <w:rFonts w:ascii="Avenir LT Std 45 Book" w:hAnsi="Avenir LT Std 45 Book"/>
                <w:i/>
                <w:iCs/>
                <w:sz w:val="18"/>
                <w:szCs w:val="18"/>
              </w:rPr>
              <w:t xml:space="preserve"> and </w:t>
            </w:r>
            <w:r w:rsidR="00CF2474" w:rsidRPr="003D2394">
              <w:rPr>
                <w:rFonts w:ascii="Avenir LT Std 45 Book" w:hAnsi="Avenir LT Std 45 Book"/>
                <w:i/>
                <w:iCs/>
                <w:sz w:val="18"/>
                <w:szCs w:val="18"/>
              </w:rPr>
              <w:t>credentials</w:t>
            </w:r>
          </w:p>
        </w:tc>
        <w:tc>
          <w:tcPr>
            <w:tcW w:w="6315" w:type="dxa"/>
            <w:tcBorders>
              <w:left w:val="single" w:sz="4" w:space="0" w:color="000000"/>
              <w:bottom w:val="single" w:sz="4" w:space="0" w:color="000000"/>
              <w:right w:val="single" w:sz="4" w:space="0" w:color="000000"/>
            </w:tcBorders>
            <w:shd w:val="clear" w:color="auto" w:fill="DEF0F5" w:themeFill="accent2" w:themeFillTint="33"/>
          </w:tcPr>
          <w:p w14:paraId="7B86D5B5" w14:textId="6C134FC3" w:rsidR="00BA4EEE" w:rsidRPr="003D2394" w:rsidRDefault="00577FA9"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 xml:space="preserve">Select </w:t>
            </w:r>
            <w:r w:rsidR="00BA4EEE" w:rsidRPr="003D2394">
              <w:rPr>
                <w:rFonts w:ascii="Avenir LT Std 45 Book" w:hAnsi="Avenir LT Std 45 Book"/>
                <w:i/>
                <w:iCs/>
                <w:sz w:val="18"/>
                <w:szCs w:val="18"/>
              </w:rPr>
              <w:t>the learner engagement strategies to be used by Faculty, Presenters, Authors</w:t>
            </w:r>
            <w:r w:rsidR="001C3232" w:rsidRPr="003D2394">
              <w:rPr>
                <w:rFonts w:ascii="Avenir LT Std 45 Book" w:hAnsi="Avenir LT Std 45 Book"/>
                <w:i/>
                <w:iCs/>
                <w:sz w:val="18"/>
                <w:szCs w:val="18"/>
              </w:rPr>
              <w:t xml:space="preserve"> (note: PowerPoint and lecture by themselves are not learner engagement strategies)</w:t>
            </w:r>
          </w:p>
          <w:p w14:paraId="308C177E" w14:textId="7A9F0CB5" w:rsidR="00CD03DB" w:rsidRPr="003D2394" w:rsidRDefault="00CD03DB"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all that apply)</w:t>
            </w:r>
          </w:p>
        </w:tc>
      </w:tr>
      <w:tr w:rsidR="00B502F4" w:rsidRPr="003D2394" w14:paraId="6E26247E" w14:textId="77777777" w:rsidTr="008B43B9">
        <w:trPr>
          <w:trHeight w:val="3499"/>
        </w:trPr>
        <w:tc>
          <w:tcPr>
            <w:tcW w:w="4405" w:type="dxa"/>
            <w:tcBorders>
              <w:left w:val="single" w:sz="4" w:space="0" w:color="000000"/>
              <w:bottom w:val="single" w:sz="4" w:space="0" w:color="000000"/>
            </w:tcBorders>
          </w:tcPr>
          <w:p w14:paraId="79590150"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Describe the history and evolution of forensic nursing</w:t>
            </w:r>
          </w:p>
          <w:p w14:paraId="6694434C"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Identify the role of the pediatric/adolescent SANE in caring for pediatric/ adolescent sexual abuse/assault patient populations</w:t>
            </w:r>
          </w:p>
          <w:p w14:paraId="60E6AC20"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Describe the role of the pediatric/adolescent SANE as applied to sexual abuse/assault education and prevention</w:t>
            </w:r>
          </w:p>
          <w:p w14:paraId="0C662896"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Identify the role of the International Association of Forensic Nurses in establishing the scope and standards of forensic nursing practice</w:t>
            </w:r>
          </w:p>
          <w:p w14:paraId="462FB79E"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 xml:space="preserve">Discuss key aspects of the </w:t>
            </w:r>
            <w:r w:rsidRPr="006A0C81">
              <w:rPr>
                <w:rFonts w:asciiTheme="minorHAnsi" w:hAnsiTheme="minorHAnsi" w:cstheme="minorHAnsi"/>
                <w:i/>
                <w:color w:val="000000"/>
              </w:rPr>
              <w:t>Forensic Nursing: Scope and Standards of Practice</w:t>
            </w:r>
          </w:p>
          <w:p w14:paraId="2FA3F9EC"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 xml:space="preserve">Discuss professional and ethical conduct as they relate to </w:t>
            </w:r>
            <w:r w:rsidRPr="006A0C81">
              <w:rPr>
                <w:rFonts w:asciiTheme="minorHAnsi" w:hAnsiTheme="minorHAnsi" w:cstheme="minorHAnsi"/>
                <w:color w:val="000000"/>
              </w:rPr>
              <w:lastRenderedPageBreak/>
              <w:t>pediatric/adolescent SANE practice and the care of pediatric and adolescent sexual abuse/assault patient populations, including the ethical principles of autonomy, beneficence, non-malfeasance, veracity, confidentiality, and justice</w:t>
            </w:r>
          </w:p>
          <w:p w14:paraId="40B79E30"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Identify nursing resources, locally and globally, that contribute to current and competent pediatric/adolescent SANE practice</w:t>
            </w:r>
          </w:p>
          <w:p w14:paraId="5F3C6DE7"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Define vicarious trauma</w:t>
            </w:r>
          </w:p>
          <w:p w14:paraId="2C512849"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Identify methods for preventing vicarious trauma associated with pediatric/adolescent SANE practice</w:t>
            </w:r>
          </w:p>
          <w:p w14:paraId="40834B8A" w14:textId="77777777" w:rsidR="00B502F4" w:rsidRPr="006A0C81" w:rsidRDefault="00B502F4">
            <w:pPr>
              <w:numPr>
                <w:ilvl w:val="1"/>
                <w:numId w:val="3"/>
              </w:numPr>
              <w:spacing w:after="0" w:line="240" w:lineRule="auto"/>
              <w:ind w:left="870" w:hanging="330"/>
              <w:contextualSpacing/>
              <w:rPr>
                <w:rFonts w:asciiTheme="minorHAnsi" w:hAnsiTheme="minorHAnsi" w:cstheme="minorHAnsi"/>
                <w:color w:val="000000"/>
              </w:rPr>
            </w:pPr>
            <w:r w:rsidRPr="006A0C81">
              <w:rPr>
                <w:rFonts w:asciiTheme="minorHAnsi" w:hAnsiTheme="minorHAnsi" w:cstheme="minorHAnsi"/>
                <w:color w:val="000000"/>
              </w:rPr>
              <w:t>Discuss key concepts associated with the use of evidence-based practice in the care of pediatric and adolescent sexual abuse/assault patient populations</w:t>
            </w:r>
          </w:p>
          <w:p w14:paraId="07F5D0DE" w14:textId="77777777" w:rsidR="00B502F4" w:rsidRPr="006A0C81" w:rsidRDefault="00B502F4" w:rsidP="00B502F4">
            <w:pPr>
              <w:ind w:left="510" w:hanging="510"/>
              <w:rPr>
                <w:rFonts w:asciiTheme="minorHAnsi" w:hAnsiTheme="minorHAnsi" w:cstheme="minorHAnsi"/>
                <w:color w:val="000000"/>
              </w:rPr>
            </w:pPr>
            <w:r w:rsidRPr="006A0C81">
              <w:rPr>
                <w:rFonts w:asciiTheme="minorHAnsi" w:hAnsiTheme="minorHAnsi" w:cstheme="minorHAnsi"/>
                <w:color w:val="000000"/>
              </w:rPr>
              <w:lastRenderedPageBreak/>
              <w:t>B.  Child Sexual Abuse</w:t>
            </w:r>
          </w:p>
          <w:p w14:paraId="7C5A7F0E"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Define and identify the types of child /adolescent sexual abuse/assault</w:t>
            </w:r>
          </w:p>
          <w:p w14:paraId="36C934F2"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Define and identify the types of physical child maltreatment</w:t>
            </w:r>
          </w:p>
          <w:p w14:paraId="6001014D"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Outline global incidence and prevalence rates for sexual abuse in the female and male pediatric and adolescent populations</w:t>
            </w:r>
          </w:p>
          <w:p w14:paraId="219BDB90"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Describe the fundamentals of growth and development in the context of understanding child/adolescent sexual abuse/assault</w:t>
            </w:r>
          </w:p>
          <w:p w14:paraId="7342EF10"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Identify risk factors for pediatric/adolescent sexual abuse/assault</w:t>
            </w:r>
          </w:p>
          <w:p w14:paraId="69DA2B27"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 xml:space="preserve">Discuss the health consequences of sexual abuse/assault, including </w:t>
            </w:r>
            <w:r w:rsidRPr="006A0C81">
              <w:rPr>
                <w:rFonts w:asciiTheme="minorHAnsi" w:hAnsiTheme="minorHAnsi" w:cstheme="minorHAnsi"/>
                <w:color w:val="000000"/>
              </w:rPr>
              <w:lastRenderedPageBreak/>
              <w:t>physical, psychosocial, cultural, and socioeconomic sequelae</w:t>
            </w:r>
          </w:p>
          <w:p w14:paraId="71B65833" w14:textId="77777777" w:rsidR="00B502F4" w:rsidRPr="006A0C81" w:rsidRDefault="00B502F4">
            <w:pPr>
              <w:numPr>
                <w:ilvl w:val="0"/>
                <w:numId w:val="4"/>
              </w:numPr>
              <w:spacing w:after="0" w:line="240" w:lineRule="auto"/>
              <w:ind w:hanging="480"/>
              <w:contextualSpacing/>
              <w:rPr>
                <w:rFonts w:asciiTheme="minorHAnsi" w:hAnsiTheme="minorHAnsi" w:cstheme="minorHAnsi"/>
                <w:color w:val="000000"/>
              </w:rPr>
            </w:pPr>
            <w:r w:rsidRPr="006A0C81">
              <w:rPr>
                <w:rFonts w:asciiTheme="minorHAnsi" w:hAnsiTheme="minorHAnsi" w:cstheme="minorHAnsi"/>
                <w:color w:val="000000"/>
              </w:rPr>
              <w:t>Identify underserved or vulnerable sexual abuse/assault populations and associated prevalence rates, including but not limited to:</w:t>
            </w:r>
          </w:p>
          <w:p w14:paraId="7B627EFB"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Boys/men</w:t>
            </w:r>
          </w:p>
          <w:p w14:paraId="0CAE571A"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GLBTIQIA) adolescents</w:t>
            </w:r>
          </w:p>
          <w:p w14:paraId="175033ED"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Patients with physical disabilities</w:t>
            </w:r>
          </w:p>
          <w:p w14:paraId="7AE4B667"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Patients with developmental challenges</w:t>
            </w:r>
          </w:p>
          <w:p w14:paraId="33368D2C"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Patients in emergent or long term foster care placement</w:t>
            </w:r>
          </w:p>
          <w:p w14:paraId="4ED29F49"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Culturally diverse populations</w:t>
            </w:r>
          </w:p>
          <w:p w14:paraId="0135863F"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Mental health populations</w:t>
            </w:r>
          </w:p>
          <w:p w14:paraId="7D6BC060"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Patients with language/communication barriers</w:t>
            </w:r>
          </w:p>
          <w:p w14:paraId="29C02A80" w14:textId="77777777" w:rsidR="00B502F4" w:rsidRPr="006A0C81" w:rsidRDefault="00B502F4">
            <w:pPr>
              <w:numPr>
                <w:ilvl w:val="0"/>
                <w:numId w:val="5"/>
              </w:numPr>
              <w:spacing w:after="0" w:line="240" w:lineRule="auto"/>
              <w:ind w:left="1590" w:hanging="450"/>
              <w:contextualSpacing/>
              <w:rPr>
                <w:rFonts w:asciiTheme="minorHAnsi" w:hAnsiTheme="minorHAnsi" w:cstheme="minorHAnsi"/>
                <w:color w:val="000000"/>
              </w:rPr>
            </w:pPr>
            <w:r w:rsidRPr="006A0C81">
              <w:rPr>
                <w:rFonts w:asciiTheme="minorHAnsi" w:hAnsiTheme="minorHAnsi" w:cstheme="minorHAnsi"/>
                <w:color w:val="000000"/>
              </w:rPr>
              <w:t>People who are trafficked</w:t>
            </w:r>
          </w:p>
          <w:p w14:paraId="4C2B26AC" w14:textId="77777777" w:rsidR="00B502F4" w:rsidRPr="006A0C81" w:rsidRDefault="00B502F4">
            <w:pPr>
              <w:numPr>
                <w:ilvl w:val="0"/>
                <w:numId w:val="6"/>
              </w:numPr>
              <w:spacing w:after="0" w:line="240" w:lineRule="auto"/>
              <w:ind w:left="1140" w:hanging="570"/>
              <w:contextualSpacing/>
              <w:rPr>
                <w:rFonts w:asciiTheme="minorHAnsi" w:hAnsiTheme="minorHAnsi" w:cstheme="minorHAnsi"/>
                <w:color w:val="000000"/>
              </w:rPr>
            </w:pPr>
            <w:r w:rsidRPr="006A0C81">
              <w:rPr>
                <w:rFonts w:asciiTheme="minorHAnsi" w:hAnsiTheme="minorHAnsi" w:cstheme="minorHAnsi"/>
                <w:color w:val="000000"/>
              </w:rPr>
              <w:lastRenderedPageBreak/>
              <w:t>Describe nursing challenges that are unique to providing care to underserved or vulnerable sexual abuse/assault patient/family populations (such as people with multiple adverse childhood experiences (ACEs), intergenerational violence, and people who grew up in the foster care)</w:t>
            </w:r>
          </w:p>
          <w:p w14:paraId="2E777AD6"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Discuss best practices for improving forensic nursing care to underserved or vulnerable patient populations</w:t>
            </w:r>
          </w:p>
          <w:p w14:paraId="38B0423A"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Differentiate myths from facts regarding sexual abuse/assault in pediatric and adolescent patient populations</w:t>
            </w:r>
          </w:p>
          <w:p w14:paraId="5CE986C8"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 xml:space="preserve">Identify key concepts associated with offender typology and </w:t>
            </w:r>
            <w:r w:rsidRPr="006A0C81">
              <w:rPr>
                <w:rFonts w:asciiTheme="minorHAnsi" w:hAnsiTheme="minorHAnsi" w:cstheme="minorHAnsi"/>
                <w:color w:val="000000"/>
              </w:rPr>
              <w:lastRenderedPageBreak/>
              <w:t>related impact on sexual abuse/assault patient populations</w:t>
            </w:r>
          </w:p>
          <w:p w14:paraId="05E48D16"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Identify the differences in offender typology in the pediatric population</w:t>
            </w:r>
          </w:p>
          <w:p w14:paraId="2C054415"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Describe the process of grooming or accommodation syndrome with child sexual abuse victims and their families</w:t>
            </w:r>
          </w:p>
          <w:p w14:paraId="6111B138"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Discuss the dynamics of familial sexual abuse (incest) and the impact on the child and non-offending caregiver/s</w:t>
            </w:r>
          </w:p>
          <w:p w14:paraId="7EC89824" w14:textId="77777777" w:rsidR="00B502F4" w:rsidRPr="006A0C81" w:rsidRDefault="00B502F4">
            <w:pPr>
              <w:numPr>
                <w:ilvl w:val="0"/>
                <w:numId w:val="6"/>
              </w:numPr>
              <w:spacing w:after="0" w:line="240" w:lineRule="auto"/>
              <w:ind w:hanging="570"/>
              <w:contextualSpacing/>
              <w:rPr>
                <w:rFonts w:asciiTheme="minorHAnsi" w:hAnsiTheme="minorHAnsi" w:cstheme="minorHAnsi"/>
                <w:color w:val="000000"/>
              </w:rPr>
            </w:pPr>
            <w:r w:rsidRPr="006A0C81">
              <w:rPr>
                <w:rFonts w:asciiTheme="minorHAnsi" w:hAnsiTheme="minorHAnsi" w:cstheme="minorHAnsi"/>
                <w:color w:val="000000"/>
              </w:rPr>
              <w:t>Describe the process of children’s disclosure of sexual abuse and the factors related to disclosure</w:t>
            </w:r>
          </w:p>
          <w:p w14:paraId="6057CBD8" w14:textId="57E17EFE" w:rsidR="00B502F4" w:rsidRPr="006A0C81" w:rsidRDefault="00B502F4" w:rsidP="00B502F4">
            <w:pPr>
              <w:spacing w:after="0" w:line="240" w:lineRule="auto"/>
              <w:ind w:left="510"/>
              <w:contextualSpacing/>
              <w:rPr>
                <w:rFonts w:asciiTheme="minorHAnsi" w:hAnsiTheme="minorHAnsi" w:cstheme="minorHAnsi"/>
                <w:color w:val="000000"/>
                <w:szCs w:val="24"/>
              </w:rPr>
            </w:pPr>
          </w:p>
        </w:tc>
        <w:tc>
          <w:tcPr>
            <w:tcW w:w="2430" w:type="dxa"/>
            <w:tcBorders>
              <w:left w:val="single" w:sz="4" w:space="0" w:color="000000"/>
              <w:bottom w:val="single" w:sz="4" w:space="0" w:color="000000"/>
            </w:tcBorders>
          </w:tcPr>
          <w:p w14:paraId="148B52C9" w14:textId="77777777" w:rsidR="00B502F4" w:rsidRPr="003D2394" w:rsidRDefault="00B502F4" w:rsidP="00B502F4">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00B61B14" w14:textId="77777777" w:rsidR="00B502F4" w:rsidRPr="003D2394" w:rsidRDefault="00B502F4" w:rsidP="00B502F4">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70D29126" w14:textId="77777777" w:rsidR="00B502F4" w:rsidRPr="003D2394" w:rsidRDefault="00B502F4" w:rsidP="00B502F4">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2333F5F6" w14:textId="0E6CB42D" w:rsidR="00B502F4" w:rsidRPr="003D2394" w:rsidRDefault="00B502F4" w:rsidP="00B502F4">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tc>
        <w:tc>
          <w:tcPr>
            <w:tcW w:w="1800" w:type="dxa"/>
            <w:tcBorders>
              <w:top w:val="single" w:sz="4" w:space="0" w:color="000000"/>
              <w:left w:val="single" w:sz="4" w:space="0" w:color="000000"/>
              <w:bottom w:val="single" w:sz="4" w:space="0" w:color="000000"/>
              <w:right w:val="single" w:sz="4" w:space="0" w:color="000000"/>
            </w:tcBorders>
          </w:tcPr>
          <w:p w14:paraId="1B6FA5B4" w14:textId="6E19875C" w:rsidR="00B502F4" w:rsidRPr="00B502F4" w:rsidRDefault="00B502F4" w:rsidP="00B502F4">
            <w:pPr>
              <w:jc w:val="center"/>
              <w:rPr>
                <w:rFonts w:asciiTheme="minorHAnsi" w:hAnsiTheme="minorHAnsi" w:cstheme="minorHAnsi"/>
              </w:rPr>
            </w:pPr>
          </w:p>
        </w:tc>
        <w:tc>
          <w:tcPr>
            <w:tcW w:w="6315" w:type="dxa"/>
            <w:tcBorders>
              <w:left w:val="single" w:sz="4" w:space="0" w:color="000000"/>
              <w:bottom w:val="single" w:sz="4" w:space="0" w:color="000000"/>
              <w:right w:val="single" w:sz="4" w:space="0" w:color="000000"/>
            </w:tcBorders>
          </w:tcPr>
          <w:p w14:paraId="2BFDEB38" w14:textId="59BF6E0D"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054434356"/>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25349ADF" w14:textId="5E800DEC" w:rsidR="00B502F4" w:rsidRPr="003D2394" w:rsidRDefault="00000000" w:rsidP="00B502F4">
            <w:pPr>
              <w:tabs>
                <w:tab w:val="left" w:pos="5016"/>
                <w:tab w:val="left" w:pos="8726"/>
                <w:tab w:val="left" w:pos="10713"/>
                <w:tab w:val="left" w:pos="12960"/>
              </w:tabs>
              <w:snapToGrid w:val="0"/>
              <w:spacing w:after="60" w:line="240" w:lineRule="auto"/>
              <w:rPr>
                <w:rFonts w:ascii="Avenir LT Std 45 Book" w:hAnsi="Avenir LT Std 45 Book" w:cstheme="minorHAnsi"/>
              </w:rPr>
            </w:pPr>
            <w:sdt>
              <w:sdtPr>
                <w:rPr>
                  <w:rFonts w:ascii="Avenir LT Std 35 Light" w:hAnsi="Avenir LT Std 35 Light" w:cstheme="minorHAnsi"/>
                  <w:sz w:val="21"/>
                  <w:szCs w:val="21"/>
                </w:rPr>
                <w:id w:val="-1903588993"/>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487054371"/>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363969909"/>
                <w:placeholder>
                  <w:docPart w:val="B8687B65C0534EBA900FCB48DC6ACBAB"/>
                </w:placeholder>
                <w:showingPlcHdr/>
              </w:sdtPr>
              <w:sdtContent>
                <w:r w:rsidR="00B502F4" w:rsidRPr="007D6FEB">
                  <w:rPr>
                    <w:rStyle w:val="PlaceholderText"/>
                  </w:rPr>
                  <w:t>Click or tap here to enter text.</w:t>
                </w:r>
              </w:sdtContent>
            </w:sdt>
          </w:p>
        </w:tc>
      </w:tr>
      <w:tr w:rsidR="00B502F4" w:rsidRPr="003D2394" w14:paraId="429F1CF3" w14:textId="77777777" w:rsidTr="00B55DE9">
        <w:trPr>
          <w:trHeight w:val="433"/>
        </w:trPr>
        <w:tc>
          <w:tcPr>
            <w:tcW w:w="4405" w:type="dxa"/>
            <w:tcBorders>
              <w:left w:val="single" w:sz="4" w:space="0" w:color="000000"/>
              <w:bottom w:val="single" w:sz="4" w:space="0" w:color="000000"/>
            </w:tcBorders>
          </w:tcPr>
          <w:p w14:paraId="0D8CF343" w14:textId="77777777" w:rsidR="00B502F4" w:rsidRPr="006A0C81" w:rsidRDefault="00B502F4" w:rsidP="00B502F4">
            <w:pPr>
              <w:ind w:left="510" w:hanging="510"/>
              <w:rPr>
                <w:rFonts w:asciiTheme="minorHAnsi" w:hAnsiTheme="minorHAnsi" w:cstheme="minorHAnsi"/>
                <w:color w:val="000000"/>
              </w:rPr>
            </w:pPr>
            <w:r w:rsidRPr="006A0C81">
              <w:rPr>
                <w:rFonts w:asciiTheme="minorHAnsi" w:hAnsiTheme="minorHAnsi" w:cstheme="minorHAnsi"/>
                <w:b/>
                <w:color w:val="000000"/>
              </w:rPr>
              <w:lastRenderedPageBreak/>
              <w:t>.  Victim Responses and Crisis Intervention</w:t>
            </w:r>
          </w:p>
          <w:p w14:paraId="735D02DD"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 xml:space="preserve">Identify common psychosocial responses to sexual abuse/assault and </w:t>
            </w:r>
            <w:r w:rsidRPr="006A0C81">
              <w:rPr>
                <w:rFonts w:asciiTheme="minorHAnsi" w:hAnsiTheme="minorHAnsi" w:cstheme="minorHAnsi"/>
                <w:color w:val="000000"/>
              </w:rPr>
              <w:lastRenderedPageBreak/>
              <w:t>child maltreatment in pediatric and adolescent populations</w:t>
            </w:r>
          </w:p>
          <w:p w14:paraId="5243DAF6"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Discuss the acute and long-term psychosocial ramifications associated with sexual abuse/assault and child maltreatment</w:t>
            </w:r>
          </w:p>
          <w:p w14:paraId="1033E0D1"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Describe the emotional and psychological responses and sequelae following sexual abuse/assault, including familiarity with traumatic and stress-related disorders applicable to pediatric and adolescent sexual abuse/assault and child maltreatment patient populations</w:t>
            </w:r>
          </w:p>
          <w:p w14:paraId="31447669"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Identify the key components of a suicide risk assessment</w:t>
            </w:r>
          </w:p>
          <w:p w14:paraId="2A7F74BC"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Identify the key components of a safety risk assessment</w:t>
            </w:r>
          </w:p>
          <w:p w14:paraId="76AE1AEC"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 xml:space="preserve">Identify the risk factors for acute and chronic psychosocial sequelae in pediatric and adolescent patients </w:t>
            </w:r>
            <w:r w:rsidRPr="006A0C81">
              <w:rPr>
                <w:rFonts w:asciiTheme="minorHAnsi" w:hAnsiTheme="minorHAnsi" w:cstheme="minorHAnsi"/>
                <w:color w:val="000000"/>
              </w:rPr>
              <w:lastRenderedPageBreak/>
              <w:t>following sexual abuse/assault and child maltreatment</w:t>
            </w:r>
          </w:p>
          <w:p w14:paraId="104BCCA5"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Identify the risk factors for acute and chronic health conditions related to or exacerbated by sexual abuse/assault and child maltreatment, such as asthma, hypertension, and gastrointestinal issues</w:t>
            </w:r>
          </w:p>
          <w:p w14:paraId="46F681A0"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Explain common concerns regarding reporting to law enforcement following sexual abuse/assault and child maltreatment and potential psychosocial ramifications associated with this decision</w:t>
            </w:r>
          </w:p>
          <w:p w14:paraId="79D7ACFD"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Provide culturally competent, holistic care to pediatric and adolescent sexual abuse/assault populations that is based on objective and subjective assessment data, patient-centered outcomes, and patient tolerance</w:t>
            </w:r>
          </w:p>
          <w:p w14:paraId="62146C41"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lastRenderedPageBreak/>
              <w:t>Identify risk factors for non-adherence in pediatric and adolescent patient populations following sexual abuse/assault</w:t>
            </w:r>
          </w:p>
          <w:p w14:paraId="4489EDAD"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Recognize the diverse psychosocial issues associated with underserved patient populations, including but not limited to:</w:t>
            </w:r>
          </w:p>
          <w:p w14:paraId="7A6FED8C"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Males</w:t>
            </w:r>
          </w:p>
          <w:p w14:paraId="32F8FCAF"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Inmates/juvenile detention</w:t>
            </w:r>
          </w:p>
          <w:p w14:paraId="1502A3E9"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GLBTQIA</w:t>
            </w:r>
          </w:p>
          <w:p w14:paraId="2156EF6C"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Familial perpetration (sibling, parent/guardian, etc.)</w:t>
            </w:r>
          </w:p>
          <w:p w14:paraId="1F2BCA8B"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Patients with disabilities</w:t>
            </w:r>
          </w:p>
          <w:p w14:paraId="6E05F4D5"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Culturally diverse populations</w:t>
            </w:r>
          </w:p>
          <w:p w14:paraId="758E9460"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 xml:space="preserve">People with mental illness </w:t>
            </w:r>
          </w:p>
          <w:p w14:paraId="79DF1098"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Patients with language/communication barriers</w:t>
            </w:r>
          </w:p>
          <w:p w14:paraId="7D8CA2CF" w14:textId="77777777" w:rsidR="00B502F4" w:rsidRPr="006A0C81" w:rsidRDefault="00B502F4">
            <w:pPr>
              <w:numPr>
                <w:ilvl w:val="0"/>
                <w:numId w:val="8"/>
              </w:numPr>
              <w:tabs>
                <w:tab w:val="left" w:pos="1440"/>
              </w:tabs>
              <w:spacing w:after="0" w:line="240" w:lineRule="auto"/>
              <w:ind w:left="1050"/>
              <w:contextualSpacing/>
              <w:rPr>
                <w:rFonts w:asciiTheme="minorHAnsi" w:hAnsiTheme="minorHAnsi" w:cstheme="minorHAnsi"/>
                <w:color w:val="000000"/>
              </w:rPr>
            </w:pPr>
            <w:r w:rsidRPr="006A0C81">
              <w:rPr>
                <w:rFonts w:asciiTheme="minorHAnsi" w:hAnsiTheme="minorHAnsi" w:cstheme="minorHAnsi"/>
                <w:color w:val="000000"/>
              </w:rPr>
              <w:t>People who are trafficked</w:t>
            </w:r>
          </w:p>
          <w:p w14:paraId="174EC854"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 xml:space="preserve">Implement critical thinking processes based on relevant assessment data </w:t>
            </w:r>
            <w:r w:rsidRPr="006A0C81">
              <w:rPr>
                <w:rFonts w:asciiTheme="minorHAnsi" w:hAnsiTheme="minorHAnsi" w:cstheme="minorHAnsi"/>
                <w:color w:val="000000"/>
              </w:rPr>
              <w:lastRenderedPageBreak/>
              <w:t>when prioritizing crisis intervention strategies for pediatric and adolescent patients following sexual abuse/assault</w:t>
            </w:r>
          </w:p>
          <w:p w14:paraId="4467EBFF"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Structure the development of patient outcomes, interventions, and evaluation criteria designed to address actual or potential psychosocial problems based on the patient’s chronological age, developmental status, identified priorities, and tolerance</w:t>
            </w:r>
          </w:p>
          <w:p w14:paraId="61D5794A" w14:textId="77777777" w:rsidR="00B502F4" w:rsidRPr="006A0C81" w:rsidRDefault="00B502F4">
            <w:pPr>
              <w:numPr>
                <w:ilvl w:val="0"/>
                <w:numId w:val="7"/>
              </w:numPr>
              <w:spacing w:after="0" w:line="240" w:lineRule="auto"/>
              <w:ind w:left="690"/>
              <w:contextualSpacing/>
              <w:rPr>
                <w:rFonts w:asciiTheme="minorHAnsi" w:hAnsiTheme="minorHAnsi" w:cstheme="minorHAnsi"/>
                <w:color w:val="000000"/>
              </w:rPr>
            </w:pPr>
            <w:r w:rsidRPr="006A0C81">
              <w:rPr>
                <w:rFonts w:asciiTheme="minorHAnsi" w:hAnsiTheme="minorHAnsi" w:cstheme="minorHAnsi"/>
                <w:color w:val="000000"/>
              </w:rPr>
              <w:t>Recognize techniques and strategies for interacting with pediatric and adolescent patients and their families following a disclosure of or a concern regarding sexual abuse/assault, including but not limited to:</w:t>
            </w:r>
          </w:p>
          <w:p w14:paraId="559AFC0D" w14:textId="77777777" w:rsidR="00B502F4" w:rsidRPr="006A0C81" w:rsidRDefault="00B502F4">
            <w:pPr>
              <w:numPr>
                <w:ilvl w:val="2"/>
                <w:numId w:val="9"/>
              </w:numPr>
              <w:tabs>
                <w:tab w:val="left" w:pos="1440"/>
              </w:tabs>
              <w:spacing w:after="0" w:line="240" w:lineRule="auto"/>
              <w:contextualSpacing/>
              <w:rPr>
                <w:rFonts w:asciiTheme="minorHAnsi" w:hAnsiTheme="minorHAnsi" w:cstheme="minorHAnsi"/>
                <w:color w:val="000000"/>
              </w:rPr>
            </w:pPr>
            <w:r w:rsidRPr="006A0C81">
              <w:rPr>
                <w:rFonts w:asciiTheme="minorHAnsi" w:hAnsiTheme="minorHAnsi" w:cstheme="minorHAnsi"/>
                <w:color w:val="000000"/>
              </w:rPr>
              <w:t>Empathetic and reflective listening</w:t>
            </w:r>
          </w:p>
          <w:p w14:paraId="35C45557" w14:textId="77777777" w:rsidR="00B502F4" w:rsidRPr="006A0C81" w:rsidRDefault="00B502F4">
            <w:pPr>
              <w:numPr>
                <w:ilvl w:val="2"/>
                <w:numId w:val="9"/>
              </w:numPr>
              <w:tabs>
                <w:tab w:val="left" w:pos="1440"/>
              </w:tabs>
              <w:spacing w:after="0" w:line="240" w:lineRule="auto"/>
              <w:contextualSpacing/>
              <w:rPr>
                <w:rFonts w:asciiTheme="minorHAnsi" w:hAnsiTheme="minorHAnsi" w:cstheme="minorHAnsi"/>
                <w:color w:val="000000"/>
              </w:rPr>
            </w:pPr>
            <w:r w:rsidRPr="006A0C81">
              <w:rPr>
                <w:rFonts w:asciiTheme="minorHAnsi" w:hAnsiTheme="minorHAnsi" w:cstheme="minorHAnsi"/>
                <w:color w:val="000000"/>
              </w:rPr>
              <w:t>Maintaining dignity and privacy</w:t>
            </w:r>
          </w:p>
          <w:p w14:paraId="480AC38C" w14:textId="77777777" w:rsidR="00B502F4" w:rsidRPr="006A0C81" w:rsidRDefault="00B502F4">
            <w:pPr>
              <w:numPr>
                <w:ilvl w:val="2"/>
                <w:numId w:val="9"/>
              </w:numPr>
              <w:tabs>
                <w:tab w:val="left" w:pos="1440"/>
              </w:tabs>
              <w:spacing w:after="0" w:line="240" w:lineRule="auto"/>
              <w:contextualSpacing/>
              <w:rPr>
                <w:rFonts w:asciiTheme="minorHAnsi" w:hAnsiTheme="minorHAnsi" w:cstheme="minorHAnsi"/>
                <w:color w:val="000000"/>
              </w:rPr>
            </w:pPr>
            <w:r w:rsidRPr="006A0C81">
              <w:rPr>
                <w:rFonts w:asciiTheme="minorHAnsi" w:hAnsiTheme="minorHAnsi" w:cstheme="minorHAnsi"/>
                <w:color w:val="000000"/>
              </w:rPr>
              <w:lastRenderedPageBreak/>
              <w:t>Facilitating participation and control</w:t>
            </w:r>
          </w:p>
          <w:p w14:paraId="3E42B461" w14:textId="77777777" w:rsidR="00B502F4" w:rsidRPr="006A0C81" w:rsidRDefault="00B502F4">
            <w:pPr>
              <w:numPr>
                <w:ilvl w:val="2"/>
                <w:numId w:val="9"/>
              </w:numPr>
              <w:tabs>
                <w:tab w:val="left" w:pos="1440"/>
              </w:tabs>
              <w:spacing w:after="0" w:line="240" w:lineRule="auto"/>
              <w:contextualSpacing/>
              <w:rPr>
                <w:rFonts w:ascii="Avenir LT Std 45 Book" w:hAnsi="Avenir LT Std 45 Book"/>
                <w:iCs/>
                <w:color w:val="000000"/>
              </w:rPr>
            </w:pPr>
            <w:r w:rsidRPr="006A0C81">
              <w:rPr>
                <w:rFonts w:asciiTheme="minorHAnsi" w:hAnsiTheme="minorHAnsi" w:cstheme="minorHAnsi"/>
                <w:color w:val="000000"/>
              </w:rPr>
              <w:t>Respecting autonomy</w:t>
            </w:r>
          </w:p>
          <w:p w14:paraId="4852DA8D" w14:textId="434B63DC" w:rsidR="00B502F4" w:rsidRPr="006A0C81" w:rsidRDefault="00B502F4">
            <w:pPr>
              <w:numPr>
                <w:ilvl w:val="2"/>
                <w:numId w:val="9"/>
              </w:numPr>
              <w:tabs>
                <w:tab w:val="left" w:pos="1440"/>
              </w:tabs>
              <w:spacing w:after="0" w:line="240" w:lineRule="auto"/>
              <w:contextualSpacing/>
              <w:rPr>
                <w:rFonts w:ascii="Avenir LT Std 45 Book" w:hAnsi="Avenir LT Std 45 Book"/>
                <w:iCs/>
                <w:color w:val="000000"/>
              </w:rPr>
            </w:pPr>
            <w:r w:rsidRPr="006A0C81">
              <w:rPr>
                <w:rFonts w:asciiTheme="minorHAnsi" w:hAnsiTheme="minorHAnsi" w:cstheme="minorHAnsi"/>
                <w:color w:val="000000"/>
              </w:rPr>
              <w:t>Maintaining examiner objectivity and professionalism</w:t>
            </w:r>
          </w:p>
        </w:tc>
        <w:tc>
          <w:tcPr>
            <w:tcW w:w="2430" w:type="dxa"/>
            <w:tcBorders>
              <w:left w:val="single" w:sz="4" w:space="0" w:color="000000"/>
              <w:bottom w:val="single" w:sz="4" w:space="0" w:color="000000"/>
            </w:tcBorders>
          </w:tcPr>
          <w:p w14:paraId="05591120"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lastRenderedPageBreak/>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643F7686"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4FD51BD1" w14:textId="77777777" w:rsidR="00B502F4" w:rsidRPr="003C7C99" w:rsidRDefault="00B502F4" w:rsidP="00B502F4">
            <w:pPr>
              <w:rPr>
                <w:rFonts w:ascii="Avenir LT Std 45 Book" w:hAnsi="Avenir LT Std 45 Book"/>
              </w:rPr>
            </w:pPr>
          </w:p>
          <w:p w14:paraId="2F66338F" w14:textId="77777777" w:rsidR="00B502F4" w:rsidRDefault="00B502F4" w:rsidP="00B502F4">
            <w:pPr>
              <w:rPr>
                <w:rFonts w:ascii="Avenir LT Std 45 Book" w:hAnsi="Avenir LT Std 45 Book"/>
              </w:rPr>
            </w:pPr>
          </w:p>
          <w:p w14:paraId="2D9738E7" w14:textId="63806F9F" w:rsidR="00B502F4" w:rsidRPr="003C7C99" w:rsidRDefault="00B502F4" w:rsidP="00B502F4">
            <w:pPr>
              <w:jc w:val="center"/>
              <w:rPr>
                <w:rFonts w:ascii="Avenir LT Std 45 Book" w:hAnsi="Avenir LT Std 45 Book"/>
              </w:rPr>
            </w:pPr>
          </w:p>
        </w:tc>
        <w:sdt>
          <w:sdtPr>
            <w:rPr>
              <w:rFonts w:ascii="Avenir LT Std 45 Book" w:hAnsi="Avenir LT Std 45 Book"/>
            </w:rPr>
            <w:alias w:val="Add Name(s)/Credentials"/>
            <w:tag w:val="Add Presenter name(s) here"/>
            <w:id w:val="-2016596001"/>
            <w:placeholder>
              <w:docPart w:val="3E8C2BDAFEEE4F06999C44FDD83394DD"/>
            </w:placeholder>
          </w:sdtPr>
          <w:sdtContent>
            <w:tc>
              <w:tcPr>
                <w:tcW w:w="1800" w:type="dxa"/>
                <w:tcBorders>
                  <w:left w:val="single" w:sz="4" w:space="0" w:color="000000"/>
                  <w:bottom w:val="single" w:sz="4" w:space="0" w:color="000000"/>
                  <w:right w:val="single" w:sz="4" w:space="0" w:color="000000"/>
                </w:tcBorders>
              </w:tcPr>
              <w:p w14:paraId="1FBF065C" w14:textId="46660476" w:rsidR="00FC75AA" w:rsidRPr="00CF359E" w:rsidRDefault="00FC75AA" w:rsidP="00FC75AA">
                <w:pPr>
                  <w:tabs>
                    <w:tab w:val="left" w:pos="4320"/>
                    <w:tab w:val="left" w:pos="8726"/>
                    <w:tab w:val="left" w:pos="10713"/>
                    <w:tab w:val="left" w:pos="12960"/>
                  </w:tabs>
                  <w:snapToGrid w:val="0"/>
                  <w:spacing w:after="0" w:line="216" w:lineRule="auto"/>
                  <w:rPr>
                    <w:rFonts w:asciiTheme="minorHAnsi" w:hAnsiTheme="minorHAnsi" w:cstheme="minorHAnsi"/>
                  </w:rPr>
                </w:pPr>
                <w:r w:rsidRPr="00CF359E">
                  <w:rPr>
                    <w:rFonts w:asciiTheme="minorHAnsi" w:hAnsiTheme="minorHAnsi" w:cstheme="minorHAnsi"/>
                  </w:rPr>
                  <w:t xml:space="preserve"> Must minimally include the following:</w:t>
                </w:r>
              </w:p>
              <w:p w14:paraId="7E63BAEE" w14:textId="77777777" w:rsidR="00FC75AA" w:rsidRPr="00CF359E" w:rsidRDefault="00FC75AA">
                <w:pPr>
                  <w:pStyle w:val="ListParagraph"/>
                  <w:numPr>
                    <w:ilvl w:val="0"/>
                    <w:numId w:val="1"/>
                  </w:numPr>
                  <w:tabs>
                    <w:tab w:val="left" w:pos="4320"/>
                    <w:tab w:val="left" w:pos="8726"/>
                    <w:tab w:val="left" w:pos="10713"/>
                    <w:tab w:val="left" w:pos="12960"/>
                  </w:tabs>
                  <w:snapToGrid w:val="0"/>
                  <w:spacing w:after="60" w:line="240" w:lineRule="auto"/>
                  <w:ind w:left="346" w:hanging="346"/>
                  <w:contextualSpacing w:val="0"/>
                  <w:rPr>
                    <w:rFonts w:asciiTheme="minorHAnsi" w:hAnsiTheme="minorHAnsi" w:cstheme="minorHAnsi"/>
                  </w:rPr>
                </w:pPr>
                <w:r>
                  <w:rPr>
                    <w:rFonts w:asciiTheme="minorHAnsi" w:hAnsiTheme="minorHAnsi" w:cstheme="minorHAnsi"/>
                  </w:rPr>
                  <w:lastRenderedPageBreak/>
                  <w:t xml:space="preserve">Victim </w:t>
                </w:r>
                <w:r w:rsidRPr="00CF359E">
                  <w:rPr>
                    <w:rFonts w:asciiTheme="minorHAnsi" w:hAnsiTheme="minorHAnsi" w:cstheme="minorHAnsi"/>
                  </w:rPr>
                  <w:t>advocate</w:t>
                </w:r>
              </w:p>
              <w:p w14:paraId="53072F8D" w14:textId="77777777" w:rsidR="00FC75AA" w:rsidRPr="00CF359E" w:rsidRDefault="00FC75AA">
                <w:pPr>
                  <w:pStyle w:val="ListParagraph"/>
                  <w:numPr>
                    <w:ilvl w:val="0"/>
                    <w:numId w:val="1"/>
                  </w:numPr>
                  <w:tabs>
                    <w:tab w:val="left" w:pos="4320"/>
                    <w:tab w:val="left" w:pos="8726"/>
                    <w:tab w:val="left" w:pos="10713"/>
                    <w:tab w:val="left" w:pos="12960"/>
                  </w:tabs>
                  <w:snapToGrid w:val="0"/>
                  <w:spacing w:after="60" w:line="240" w:lineRule="auto"/>
                  <w:ind w:left="346" w:hanging="346"/>
                  <w:contextualSpacing w:val="0"/>
                  <w:rPr>
                    <w:rFonts w:asciiTheme="minorHAnsi" w:hAnsiTheme="minorHAnsi" w:cstheme="minorHAnsi"/>
                  </w:rPr>
                </w:pPr>
                <w:r w:rsidRPr="00CF359E">
                  <w:rPr>
                    <w:rFonts w:asciiTheme="minorHAnsi" w:hAnsiTheme="minorHAnsi" w:cstheme="minorHAnsi"/>
                  </w:rPr>
                  <w:t>SANE-P certified nurse</w:t>
                </w:r>
              </w:p>
              <w:p w14:paraId="55B80E10" w14:textId="77777777" w:rsidR="00FC75AA" w:rsidRPr="00CF359E" w:rsidRDefault="00FC75AA">
                <w:pPr>
                  <w:pStyle w:val="ListParagraph"/>
                  <w:numPr>
                    <w:ilvl w:val="0"/>
                    <w:numId w:val="1"/>
                  </w:numPr>
                  <w:tabs>
                    <w:tab w:val="left" w:pos="4320"/>
                    <w:tab w:val="left" w:pos="8726"/>
                    <w:tab w:val="left" w:pos="10713"/>
                    <w:tab w:val="left" w:pos="12960"/>
                  </w:tabs>
                  <w:snapToGrid w:val="0"/>
                  <w:spacing w:after="60" w:line="240" w:lineRule="auto"/>
                  <w:ind w:left="346" w:hanging="346"/>
                  <w:contextualSpacing w:val="0"/>
                  <w:rPr>
                    <w:rFonts w:asciiTheme="minorHAnsi" w:hAnsiTheme="minorHAnsi" w:cstheme="minorHAnsi"/>
                  </w:rPr>
                </w:pPr>
                <w:r w:rsidRPr="00CF359E">
                  <w:rPr>
                    <w:rFonts w:asciiTheme="minorHAnsi" w:hAnsiTheme="minorHAnsi" w:cstheme="minorHAnsi"/>
                  </w:rPr>
                  <w:t>Law enforcement</w:t>
                </w:r>
              </w:p>
              <w:p w14:paraId="11004D7D" w14:textId="77777777" w:rsidR="00FC75AA" w:rsidRPr="00CF359E" w:rsidRDefault="00FC75AA">
                <w:pPr>
                  <w:pStyle w:val="ListParagraph"/>
                  <w:numPr>
                    <w:ilvl w:val="0"/>
                    <w:numId w:val="1"/>
                  </w:numPr>
                  <w:tabs>
                    <w:tab w:val="left" w:pos="4320"/>
                    <w:tab w:val="left" w:pos="8726"/>
                    <w:tab w:val="left" w:pos="10713"/>
                    <w:tab w:val="left" w:pos="12960"/>
                  </w:tabs>
                  <w:snapToGrid w:val="0"/>
                  <w:spacing w:after="60" w:line="240" w:lineRule="auto"/>
                  <w:ind w:left="346"/>
                  <w:contextualSpacing w:val="0"/>
                  <w:rPr>
                    <w:rFonts w:asciiTheme="minorHAnsi" w:hAnsiTheme="minorHAnsi" w:cstheme="minorHAnsi"/>
                  </w:rPr>
                </w:pPr>
                <w:r w:rsidRPr="00CF359E">
                  <w:rPr>
                    <w:rFonts w:asciiTheme="minorHAnsi" w:hAnsiTheme="minorHAnsi" w:cstheme="minorHAnsi"/>
                  </w:rPr>
                  <w:t>Prosecutor</w:t>
                </w:r>
              </w:p>
              <w:p w14:paraId="53A9676F" w14:textId="77777777" w:rsidR="00FC75AA" w:rsidRDefault="00FC75AA">
                <w:pPr>
                  <w:pStyle w:val="ListParagraph"/>
                  <w:numPr>
                    <w:ilvl w:val="0"/>
                    <w:numId w:val="1"/>
                  </w:numPr>
                  <w:tabs>
                    <w:tab w:val="left" w:pos="4320"/>
                    <w:tab w:val="left" w:pos="8726"/>
                    <w:tab w:val="left" w:pos="10713"/>
                    <w:tab w:val="left" w:pos="12960"/>
                  </w:tabs>
                  <w:snapToGrid w:val="0"/>
                  <w:spacing w:after="60" w:line="240" w:lineRule="auto"/>
                  <w:ind w:left="346"/>
                  <w:contextualSpacing w:val="0"/>
                  <w:rPr>
                    <w:rFonts w:asciiTheme="minorHAnsi" w:hAnsiTheme="minorHAnsi" w:cstheme="minorHAnsi"/>
                  </w:rPr>
                </w:pPr>
                <w:r w:rsidRPr="00CF359E">
                  <w:rPr>
                    <w:rFonts w:asciiTheme="minorHAnsi" w:hAnsiTheme="minorHAnsi" w:cstheme="minorHAnsi"/>
                  </w:rPr>
                  <w:t>Crime lab analyst</w:t>
                </w:r>
              </w:p>
              <w:p w14:paraId="24F201EA" w14:textId="77777777" w:rsidR="00FC75AA" w:rsidRPr="00CF359E" w:rsidRDefault="00FC75AA">
                <w:pPr>
                  <w:pStyle w:val="ListParagraph"/>
                  <w:numPr>
                    <w:ilvl w:val="0"/>
                    <w:numId w:val="1"/>
                  </w:numPr>
                  <w:tabs>
                    <w:tab w:val="left" w:pos="4320"/>
                    <w:tab w:val="left" w:pos="8726"/>
                    <w:tab w:val="left" w:pos="10713"/>
                    <w:tab w:val="left" w:pos="12960"/>
                  </w:tabs>
                  <w:snapToGrid w:val="0"/>
                  <w:spacing w:after="60" w:line="240" w:lineRule="auto"/>
                  <w:ind w:left="346"/>
                  <w:contextualSpacing w:val="0"/>
                  <w:rPr>
                    <w:rFonts w:asciiTheme="minorHAnsi" w:hAnsiTheme="minorHAnsi" w:cstheme="minorHAnsi"/>
                  </w:rPr>
                </w:pPr>
                <w:r>
                  <w:rPr>
                    <w:rFonts w:asciiTheme="minorHAnsi" w:hAnsiTheme="minorHAnsi" w:cstheme="minorHAnsi"/>
                  </w:rPr>
                  <w:t>CPS representative</w:t>
                </w:r>
              </w:p>
              <w:p w14:paraId="7015D643" w14:textId="77777777" w:rsidR="00FC75AA" w:rsidRDefault="00FC75AA" w:rsidP="00B502F4">
                <w:pPr>
                  <w:tabs>
                    <w:tab w:val="left" w:pos="4320"/>
                    <w:tab w:val="left" w:pos="8726"/>
                    <w:tab w:val="left" w:pos="10713"/>
                    <w:tab w:val="left" w:pos="12960"/>
                  </w:tabs>
                  <w:snapToGrid w:val="0"/>
                  <w:spacing w:after="0" w:line="216" w:lineRule="auto"/>
                  <w:rPr>
                    <w:rFonts w:ascii="Avenir LT Std 45 Book" w:hAnsi="Avenir LT Std 45 Book"/>
                  </w:rPr>
                </w:pPr>
              </w:p>
              <w:sdt>
                <w:sdtPr>
                  <w:rPr>
                    <w:rFonts w:ascii="Avenir LT Std 45 Book" w:hAnsi="Avenir LT Std 45 Book"/>
                  </w:rPr>
                  <w:id w:val="-1135331490"/>
                  <w:placeholder>
                    <w:docPart w:val="DefaultPlaceholder_-1854013440"/>
                  </w:placeholder>
                  <w:showingPlcHdr/>
                </w:sdtPr>
                <w:sdtContent>
                  <w:p w14:paraId="1D6EBC0E" w14:textId="291F9915" w:rsidR="00B502F4" w:rsidRPr="003D2394" w:rsidRDefault="00FC75AA" w:rsidP="00B502F4">
                    <w:pPr>
                      <w:tabs>
                        <w:tab w:val="left" w:pos="4320"/>
                        <w:tab w:val="left" w:pos="8726"/>
                        <w:tab w:val="left" w:pos="10713"/>
                        <w:tab w:val="left" w:pos="12960"/>
                      </w:tabs>
                      <w:snapToGrid w:val="0"/>
                      <w:spacing w:after="0" w:line="216" w:lineRule="auto"/>
                      <w:rPr>
                        <w:rFonts w:ascii="Avenir LT Std 45 Book" w:hAnsi="Avenir LT Std 45 Book"/>
                      </w:rPr>
                    </w:pPr>
                    <w:r w:rsidRPr="007D6FEB">
                      <w:rPr>
                        <w:rStyle w:val="PlaceholderText"/>
                      </w:rPr>
                      <w:t>Click or tap here to enter text.</w:t>
                    </w:r>
                  </w:p>
                </w:sdtContent>
              </w:sdt>
            </w:tc>
          </w:sdtContent>
        </w:sdt>
        <w:tc>
          <w:tcPr>
            <w:tcW w:w="6315" w:type="dxa"/>
            <w:tcBorders>
              <w:left w:val="single" w:sz="4" w:space="0" w:color="000000"/>
              <w:bottom w:val="single" w:sz="4" w:space="0" w:color="000000"/>
              <w:right w:val="single" w:sz="4" w:space="0" w:color="000000"/>
            </w:tcBorders>
          </w:tcPr>
          <w:p w14:paraId="47869D30"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52212512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12490D16"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638338674"/>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1787C5E2"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4269889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4EBF2E1E"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50039182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17590586"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8144185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4D35AA3D"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1980380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3C311929" w14:textId="1ED0C7B8" w:rsidR="00B502F4" w:rsidRPr="003D2394" w:rsidRDefault="00000000" w:rsidP="00B502F4">
            <w:pPr>
              <w:tabs>
                <w:tab w:val="left" w:pos="4320"/>
                <w:tab w:val="left" w:pos="8726"/>
                <w:tab w:val="left" w:pos="10713"/>
                <w:tab w:val="left" w:pos="12960"/>
              </w:tabs>
              <w:snapToGrid w:val="0"/>
              <w:spacing w:after="0" w:line="216" w:lineRule="auto"/>
              <w:rPr>
                <w:rFonts w:ascii="Avenir LT Std 45 Book" w:hAnsi="Avenir LT Std 45 Book" w:cstheme="minorHAnsi"/>
              </w:rPr>
            </w:pPr>
            <w:sdt>
              <w:sdtPr>
                <w:rPr>
                  <w:rFonts w:ascii="Avenir LT Std 35 Light" w:hAnsi="Avenir LT Std 35 Light" w:cstheme="minorHAnsi"/>
                  <w:sz w:val="21"/>
                  <w:szCs w:val="21"/>
                </w:rPr>
                <w:id w:val="2030134835"/>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442510763"/>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348608655"/>
                <w:placeholder>
                  <w:docPart w:val="C708C47CC1554A799355CDD2DBC6C43B"/>
                </w:placeholder>
                <w:showingPlcHdr/>
              </w:sdtPr>
              <w:sdtContent>
                <w:r w:rsidR="00B502F4" w:rsidRPr="007D6FEB">
                  <w:rPr>
                    <w:rStyle w:val="PlaceholderText"/>
                  </w:rPr>
                  <w:t>Click or tap here to enter text.</w:t>
                </w:r>
              </w:sdtContent>
            </w:sdt>
          </w:p>
        </w:tc>
      </w:tr>
      <w:tr w:rsidR="00B502F4" w:rsidRPr="003D2394" w14:paraId="574367BC" w14:textId="77777777" w:rsidTr="00B55DE9">
        <w:trPr>
          <w:trHeight w:val="433"/>
        </w:trPr>
        <w:tc>
          <w:tcPr>
            <w:tcW w:w="4405" w:type="dxa"/>
            <w:tcBorders>
              <w:top w:val="single" w:sz="4" w:space="0" w:color="000000"/>
              <w:left w:val="single" w:sz="4" w:space="0" w:color="000000"/>
              <w:bottom w:val="single" w:sz="4" w:space="0" w:color="000000"/>
            </w:tcBorders>
          </w:tcPr>
          <w:p w14:paraId="5A040B77" w14:textId="77777777" w:rsidR="00B502F4" w:rsidRPr="006A0C81" w:rsidRDefault="00B502F4" w:rsidP="00B502F4">
            <w:pPr>
              <w:ind w:left="510" w:hanging="510"/>
              <w:rPr>
                <w:rFonts w:asciiTheme="minorHAnsi" w:hAnsiTheme="minorHAnsi" w:cstheme="minorHAnsi"/>
                <w:color w:val="000000"/>
              </w:rPr>
            </w:pPr>
            <w:r w:rsidRPr="006A0C81">
              <w:rPr>
                <w:rFonts w:asciiTheme="minorHAnsi" w:hAnsiTheme="minorHAnsi" w:cstheme="minorHAnsi"/>
                <w:b/>
                <w:color w:val="000000"/>
              </w:rPr>
              <w:lastRenderedPageBreak/>
              <w:t>Collaborating with Community Agencies</w:t>
            </w:r>
          </w:p>
          <w:p w14:paraId="6838B7F5" w14:textId="77777777" w:rsidR="00B502F4" w:rsidRPr="006A0C81" w:rsidRDefault="00B502F4">
            <w:pPr>
              <w:numPr>
                <w:ilvl w:val="1"/>
                <w:numId w:val="2"/>
              </w:numPr>
              <w:spacing w:after="0" w:line="240" w:lineRule="auto"/>
              <w:ind w:left="510" w:hanging="510"/>
              <w:contextualSpacing/>
              <w:rPr>
                <w:rFonts w:asciiTheme="minorHAnsi" w:hAnsiTheme="minorHAnsi" w:cstheme="minorHAnsi"/>
                <w:color w:val="000000"/>
              </w:rPr>
            </w:pPr>
            <w:r w:rsidRPr="006A0C81">
              <w:rPr>
                <w:rFonts w:asciiTheme="minorHAnsi" w:hAnsiTheme="minorHAnsi" w:cstheme="minorHAnsi"/>
                <w:color w:val="000000"/>
              </w:rPr>
              <w:t xml:space="preserve"> Comprehend the multidisciplinary team (MDT), including:</w:t>
            </w:r>
          </w:p>
          <w:p w14:paraId="62F62923"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Overview of roles and responsibilities</w:t>
            </w:r>
          </w:p>
          <w:p w14:paraId="18951C94"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MDT models</w:t>
            </w:r>
          </w:p>
          <w:p w14:paraId="2B760CB8"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Child advocacy centers</w:t>
            </w:r>
          </w:p>
          <w:p w14:paraId="6AD2B619"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Family justice centers</w:t>
            </w:r>
          </w:p>
          <w:p w14:paraId="30A0D352"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Sexual assault response/resource teams (SART)</w:t>
            </w:r>
          </w:p>
          <w:p w14:paraId="24D7BC8B"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Strategies for implementing and sustaining a MDT</w:t>
            </w:r>
          </w:p>
          <w:p w14:paraId="0368EC7A" w14:textId="77777777" w:rsidR="00B502F4" w:rsidRPr="006A0C81" w:rsidRDefault="00B502F4">
            <w:pPr>
              <w:numPr>
                <w:ilvl w:val="2"/>
                <w:numId w:val="10"/>
              </w:numPr>
              <w:spacing w:after="0" w:line="240" w:lineRule="auto"/>
              <w:ind w:left="1050" w:hanging="360"/>
              <w:contextualSpacing/>
              <w:rPr>
                <w:rFonts w:asciiTheme="minorHAnsi" w:hAnsiTheme="minorHAnsi" w:cstheme="minorHAnsi"/>
                <w:color w:val="000000"/>
              </w:rPr>
            </w:pPr>
            <w:r w:rsidRPr="006A0C81">
              <w:rPr>
                <w:rFonts w:asciiTheme="minorHAnsi" w:hAnsiTheme="minorHAnsi" w:cstheme="minorHAnsi"/>
                <w:color w:val="000000"/>
              </w:rPr>
              <w:t>Benefits and challenges</w:t>
            </w:r>
          </w:p>
          <w:p w14:paraId="6B44BED6" w14:textId="77777777" w:rsidR="00B502F4" w:rsidRPr="006A0C81" w:rsidRDefault="00B502F4">
            <w:pPr>
              <w:numPr>
                <w:ilvl w:val="1"/>
                <w:numId w:val="2"/>
              </w:numPr>
              <w:spacing w:after="0" w:line="240" w:lineRule="auto"/>
              <w:ind w:left="510" w:hanging="510"/>
              <w:contextualSpacing/>
              <w:rPr>
                <w:rFonts w:asciiTheme="minorHAnsi" w:hAnsiTheme="minorHAnsi" w:cstheme="minorHAnsi"/>
                <w:color w:val="000000"/>
              </w:rPr>
            </w:pPr>
            <w:r w:rsidRPr="006A0C81">
              <w:rPr>
                <w:rFonts w:asciiTheme="minorHAnsi" w:hAnsiTheme="minorHAnsi" w:cstheme="minorHAnsi"/>
                <w:color w:val="000000"/>
              </w:rPr>
              <w:t xml:space="preserve">Discuss the roles and responsibilities of the following MDT members as they </w:t>
            </w:r>
            <w:r w:rsidRPr="006A0C81">
              <w:rPr>
                <w:rFonts w:asciiTheme="minorHAnsi" w:hAnsiTheme="minorHAnsi" w:cstheme="minorHAnsi"/>
                <w:color w:val="000000"/>
              </w:rPr>
              <w:lastRenderedPageBreak/>
              <w:t>relate to pediatric and adolescent sexual abuse/assault:</w:t>
            </w:r>
          </w:p>
          <w:p w14:paraId="475A12A0"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Victim advocates (community- and system-based)</w:t>
            </w:r>
          </w:p>
          <w:p w14:paraId="658959C4"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Forensic examiners (pediatric/adolescent SANEs, death investigators, coroners, medical examiners, forensic nurse consultants)</w:t>
            </w:r>
          </w:p>
          <w:p w14:paraId="6145A5A5"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Law enforcement</w:t>
            </w:r>
          </w:p>
          <w:p w14:paraId="47F084EE"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Prosecuting attorneys</w:t>
            </w:r>
          </w:p>
          <w:p w14:paraId="71287E11"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Defense attorneys</w:t>
            </w:r>
          </w:p>
          <w:p w14:paraId="397949B0"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Forensic scientists</w:t>
            </w:r>
          </w:p>
          <w:p w14:paraId="7D0CB3FC"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Forensic interviewers</w:t>
            </w:r>
          </w:p>
          <w:p w14:paraId="6B61BC96" w14:textId="77777777" w:rsidR="00B502F4" w:rsidRPr="006A0C81" w:rsidRDefault="00B502F4">
            <w:pPr>
              <w:numPr>
                <w:ilvl w:val="2"/>
                <w:numId w:val="11"/>
              </w:numPr>
              <w:spacing w:after="0" w:line="240" w:lineRule="auto"/>
              <w:ind w:left="780" w:hanging="420"/>
              <w:contextualSpacing/>
              <w:rPr>
                <w:rFonts w:asciiTheme="minorHAnsi" w:hAnsiTheme="minorHAnsi" w:cstheme="minorHAnsi"/>
                <w:color w:val="000000"/>
              </w:rPr>
            </w:pPr>
            <w:r w:rsidRPr="006A0C81">
              <w:rPr>
                <w:rFonts w:asciiTheme="minorHAnsi" w:hAnsiTheme="minorHAnsi" w:cstheme="minorHAnsi"/>
                <w:color w:val="000000"/>
              </w:rPr>
              <w:t>Child protection agencies</w:t>
            </w:r>
          </w:p>
          <w:p w14:paraId="50521C37" w14:textId="77777777" w:rsidR="00B502F4" w:rsidRPr="006A0C81" w:rsidRDefault="00B502F4">
            <w:pPr>
              <w:numPr>
                <w:ilvl w:val="2"/>
                <w:numId w:val="11"/>
              </w:numPr>
              <w:spacing w:after="0" w:line="240" w:lineRule="auto"/>
              <w:ind w:left="780" w:hanging="420"/>
              <w:contextualSpacing/>
              <w:rPr>
                <w:rFonts w:ascii="Avenir LT Std 45 Book" w:hAnsi="Avenir LT Std 45 Book"/>
                <w:color w:val="000000"/>
              </w:rPr>
            </w:pPr>
            <w:r w:rsidRPr="006A0C81">
              <w:rPr>
                <w:rFonts w:asciiTheme="minorHAnsi" w:hAnsiTheme="minorHAnsi" w:cstheme="minorHAnsi"/>
                <w:color w:val="000000"/>
              </w:rPr>
              <w:t>Other social service agencies</w:t>
            </w:r>
          </w:p>
          <w:p w14:paraId="0394DEC5" w14:textId="4CAE2870" w:rsidR="00B502F4" w:rsidRPr="006A0C81" w:rsidRDefault="00B502F4">
            <w:pPr>
              <w:numPr>
                <w:ilvl w:val="2"/>
                <w:numId w:val="11"/>
              </w:numPr>
              <w:spacing w:after="0" w:line="240" w:lineRule="auto"/>
              <w:ind w:left="780" w:hanging="420"/>
              <w:contextualSpacing/>
              <w:rPr>
                <w:rFonts w:ascii="Avenir LT Std 45 Book" w:hAnsi="Avenir LT Std 45 Book"/>
                <w:color w:val="000000"/>
              </w:rPr>
            </w:pPr>
            <w:r w:rsidRPr="006A0C81">
              <w:rPr>
                <w:rFonts w:asciiTheme="minorHAnsi" w:hAnsiTheme="minorHAnsi" w:cstheme="minorHAnsi"/>
                <w:color w:val="000000"/>
              </w:rPr>
              <w:t>Discuss key strategies for initiating and maintaining effective communication and collaboration among MDT members</w:t>
            </w:r>
          </w:p>
        </w:tc>
        <w:tc>
          <w:tcPr>
            <w:tcW w:w="2430" w:type="dxa"/>
            <w:tcBorders>
              <w:top w:val="single" w:sz="4" w:space="0" w:color="000000"/>
              <w:left w:val="single" w:sz="4" w:space="0" w:color="000000"/>
              <w:bottom w:val="single" w:sz="4" w:space="0" w:color="000000"/>
            </w:tcBorders>
          </w:tcPr>
          <w:p w14:paraId="68631C63"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lastRenderedPageBreak/>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0132EFD5" w14:textId="02AEEA45"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sdt>
          <w:sdtPr>
            <w:rPr>
              <w:rFonts w:ascii="Avenir LT Std 45 Book" w:hAnsi="Avenir LT Std 45 Book"/>
            </w:rPr>
            <w:id w:val="756106166"/>
            <w:placeholder>
              <w:docPart w:val="4E28B1FADDF44591B328CB70740371D7"/>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1A275DB4" w14:textId="70B92772"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7D6FEB">
                  <w:rPr>
                    <w:rStyle w:val="PlaceholderText"/>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1DE33052"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209909169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2FC183F8"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79552577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2DF09431"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5393985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0171E024"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4658320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08B06B5F"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8324541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7313C804"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7120231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1D90A9C7" w14:textId="77777777" w:rsidR="00B502F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198352041"/>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73427304" w14:textId="69633261"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424337791"/>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079561474"/>
                <w:placeholder>
                  <w:docPart w:val="131B153880A244D1B11AFE87DA5BD5ED"/>
                </w:placeholder>
                <w:showingPlcHdr/>
              </w:sdtPr>
              <w:sdtContent>
                <w:r w:rsidR="00B502F4" w:rsidRPr="007D6FEB">
                  <w:rPr>
                    <w:rStyle w:val="PlaceholderText"/>
                  </w:rPr>
                  <w:t>Click or tap here to enter text.</w:t>
                </w:r>
              </w:sdtContent>
            </w:sdt>
          </w:p>
        </w:tc>
      </w:tr>
      <w:tr w:rsidR="00B502F4" w:rsidRPr="003D2394" w14:paraId="4C0C4F6A" w14:textId="77777777" w:rsidTr="00626ED7">
        <w:trPr>
          <w:trHeight w:val="433"/>
        </w:trPr>
        <w:tc>
          <w:tcPr>
            <w:tcW w:w="4405" w:type="dxa"/>
            <w:tcBorders>
              <w:top w:val="single" w:sz="4" w:space="0" w:color="000000"/>
              <w:left w:val="single" w:sz="4" w:space="0" w:color="000000"/>
              <w:bottom w:val="single" w:sz="4" w:space="0" w:color="auto"/>
            </w:tcBorders>
          </w:tcPr>
          <w:p w14:paraId="706CE2CC" w14:textId="77777777" w:rsidR="00B502F4" w:rsidRPr="00626ED7" w:rsidRDefault="00B502F4" w:rsidP="00B502F4">
            <w:pPr>
              <w:ind w:left="510" w:hanging="510"/>
              <w:rPr>
                <w:rFonts w:asciiTheme="minorHAnsi" w:hAnsiTheme="minorHAnsi" w:cstheme="minorHAnsi"/>
                <w:color w:val="000000"/>
              </w:rPr>
            </w:pPr>
            <w:r w:rsidRPr="00626ED7">
              <w:rPr>
                <w:rFonts w:asciiTheme="minorHAnsi" w:hAnsiTheme="minorHAnsi" w:cstheme="minorHAnsi"/>
                <w:b/>
                <w:color w:val="000000"/>
              </w:rPr>
              <w:lastRenderedPageBreak/>
              <w:t>Medicolegal History Taking</w:t>
            </w:r>
          </w:p>
          <w:p w14:paraId="1C458D4B" w14:textId="77777777" w:rsidR="00B502F4" w:rsidRPr="00626ED7" w:rsidRDefault="00B502F4">
            <w:pPr>
              <w:pStyle w:val="ListParagraph"/>
              <w:numPr>
                <w:ilvl w:val="3"/>
                <w:numId w:val="12"/>
              </w:numPr>
              <w:spacing w:after="0" w:line="240" w:lineRule="auto"/>
              <w:ind w:left="510" w:hanging="510"/>
              <w:rPr>
                <w:rFonts w:asciiTheme="minorHAnsi" w:hAnsiTheme="minorHAnsi" w:cstheme="minorHAnsi"/>
                <w:color w:val="000000"/>
              </w:rPr>
            </w:pPr>
            <w:r w:rsidRPr="00626ED7">
              <w:rPr>
                <w:rFonts w:asciiTheme="minorHAnsi" w:hAnsiTheme="minorHAnsi" w:cstheme="minorHAnsi"/>
                <w:color w:val="000000"/>
              </w:rPr>
              <w:t>Recognize the key components of medicolegal history taking associated with a pediatric and adolescent sexual abuse/assault, including but not limited to:</w:t>
            </w:r>
          </w:p>
          <w:p w14:paraId="334A405A"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Past medical history</w:t>
            </w:r>
          </w:p>
          <w:p w14:paraId="429388D3"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Allergies</w:t>
            </w:r>
          </w:p>
          <w:p w14:paraId="30F4CF1C"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Medications</w:t>
            </w:r>
          </w:p>
          <w:p w14:paraId="3ABA3173"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Recreational drug use</w:t>
            </w:r>
          </w:p>
          <w:p w14:paraId="1407DF2C"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Medical/surgical history</w:t>
            </w:r>
          </w:p>
          <w:p w14:paraId="0D095F06"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Vaccination status</w:t>
            </w:r>
          </w:p>
          <w:p w14:paraId="3B8F19F5" w14:textId="77777777" w:rsidR="00B502F4" w:rsidRPr="00626ED7" w:rsidRDefault="00B502F4">
            <w:pPr>
              <w:pStyle w:val="ListParagraph"/>
              <w:numPr>
                <w:ilvl w:val="2"/>
                <w:numId w:val="13"/>
              </w:numPr>
              <w:spacing w:after="0" w:line="240" w:lineRule="auto"/>
              <w:ind w:left="1053" w:hanging="510"/>
              <w:rPr>
                <w:rFonts w:asciiTheme="minorHAnsi" w:hAnsiTheme="minorHAnsi" w:cstheme="minorHAnsi"/>
                <w:color w:val="000000"/>
              </w:rPr>
            </w:pPr>
            <w:r w:rsidRPr="00626ED7">
              <w:rPr>
                <w:rFonts w:asciiTheme="minorHAnsi" w:hAnsiTheme="minorHAnsi" w:cstheme="minorHAnsi"/>
                <w:color w:val="000000"/>
              </w:rPr>
              <w:t>Social history</w:t>
            </w:r>
          </w:p>
          <w:p w14:paraId="7BE3AF5B" w14:textId="77777777" w:rsidR="00B502F4" w:rsidRPr="00626ED7" w:rsidRDefault="00B502F4">
            <w:pPr>
              <w:pStyle w:val="ListParagraph"/>
              <w:numPr>
                <w:ilvl w:val="2"/>
                <w:numId w:val="14"/>
              </w:numPr>
              <w:spacing w:after="0" w:line="240" w:lineRule="auto"/>
              <w:ind w:left="1323" w:hanging="330"/>
              <w:rPr>
                <w:rFonts w:asciiTheme="minorHAnsi" w:hAnsiTheme="minorHAnsi" w:cstheme="minorHAnsi"/>
                <w:color w:val="000000"/>
              </w:rPr>
            </w:pPr>
            <w:r w:rsidRPr="00626ED7">
              <w:rPr>
                <w:rFonts w:asciiTheme="minorHAnsi" w:hAnsiTheme="minorHAnsi" w:cstheme="minorHAnsi"/>
                <w:color w:val="000000"/>
              </w:rPr>
              <w:t>Parent/caretaker</w:t>
            </w:r>
          </w:p>
          <w:p w14:paraId="68CB30B7" w14:textId="77777777" w:rsidR="00B502F4" w:rsidRPr="00626ED7" w:rsidRDefault="00B502F4">
            <w:pPr>
              <w:pStyle w:val="ListParagraph"/>
              <w:numPr>
                <w:ilvl w:val="2"/>
                <w:numId w:val="14"/>
              </w:numPr>
              <w:spacing w:after="0" w:line="240" w:lineRule="auto"/>
              <w:ind w:left="1323" w:hanging="330"/>
              <w:rPr>
                <w:rFonts w:asciiTheme="minorHAnsi" w:hAnsiTheme="minorHAnsi" w:cstheme="minorHAnsi"/>
                <w:color w:val="000000"/>
              </w:rPr>
            </w:pPr>
            <w:r w:rsidRPr="00626ED7">
              <w:rPr>
                <w:rFonts w:asciiTheme="minorHAnsi" w:hAnsiTheme="minorHAnsi" w:cstheme="minorHAnsi"/>
                <w:color w:val="000000"/>
              </w:rPr>
              <w:t>Other information, as needed</w:t>
            </w:r>
          </w:p>
          <w:p w14:paraId="5618C3A8" w14:textId="77777777" w:rsidR="00B502F4" w:rsidRPr="00626ED7" w:rsidRDefault="00B502F4">
            <w:pPr>
              <w:pStyle w:val="ListParagraph"/>
              <w:numPr>
                <w:ilvl w:val="1"/>
                <w:numId w:val="14"/>
              </w:numPr>
              <w:spacing w:after="0" w:line="240" w:lineRule="auto"/>
              <w:ind w:left="513" w:hanging="513"/>
              <w:rPr>
                <w:rFonts w:asciiTheme="minorHAnsi" w:hAnsiTheme="minorHAnsi" w:cstheme="minorHAnsi"/>
                <w:color w:val="000000"/>
              </w:rPr>
            </w:pPr>
            <w:r w:rsidRPr="00626ED7">
              <w:rPr>
                <w:rFonts w:asciiTheme="minorHAnsi" w:hAnsiTheme="minorHAnsi" w:cstheme="minorHAnsi"/>
                <w:color w:val="000000"/>
              </w:rPr>
              <w:t>Developmental history</w:t>
            </w:r>
          </w:p>
          <w:p w14:paraId="0F16E272"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Milestones</w:t>
            </w:r>
          </w:p>
          <w:p w14:paraId="7BF9DDCB"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Physical development</w:t>
            </w:r>
          </w:p>
          <w:p w14:paraId="3BBE9F4B"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Sexual development</w:t>
            </w:r>
          </w:p>
          <w:p w14:paraId="1AF1E57A"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Intellectual development</w:t>
            </w:r>
          </w:p>
          <w:p w14:paraId="4CFD3C02"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lastRenderedPageBreak/>
              <w:t>Social development</w:t>
            </w:r>
          </w:p>
          <w:p w14:paraId="29F3E588"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Emotional development</w:t>
            </w:r>
          </w:p>
          <w:p w14:paraId="0CB94CDB" w14:textId="77777777" w:rsidR="00B502F4" w:rsidRPr="00626ED7" w:rsidRDefault="00B502F4">
            <w:pPr>
              <w:pStyle w:val="ListParagraph"/>
              <w:numPr>
                <w:ilvl w:val="0"/>
                <w:numId w:val="15"/>
              </w:numPr>
              <w:spacing w:after="0" w:line="240" w:lineRule="auto"/>
              <w:ind w:left="873"/>
              <w:rPr>
                <w:rFonts w:asciiTheme="minorHAnsi" w:hAnsiTheme="minorHAnsi" w:cstheme="minorHAnsi"/>
                <w:color w:val="000000"/>
              </w:rPr>
            </w:pPr>
            <w:r w:rsidRPr="00626ED7">
              <w:rPr>
                <w:rFonts w:asciiTheme="minorHAnsi" w:hAnsiTheme="minorHAnsi" w:cstheme="minorHAnsi"/>
                <w:color w:val="000000"/>
              </w:rPr>
              <w:t>Moral development</w:t>
            </w:r>
          </w:p>
          <w:p w14:paraId="3BC614BF" w14:textId="77777777" w:rsidR="00B502F4" w:rsidRPr="00626ED7" w:rsidRDefault="00B502F4">
            <w:pPr>
              <w:pStyle w:val="ListParagraph"/>
              <w:numPr>
                <w:ilvl w:val="1"/>
                <w:numId w:val="14"/>
              </w:numPr>
              <w:spacing w:after="0" w:line="240" w:lineRule="auto"/>
              <w:ind w:left="513" w:hanging="513"/>
              <w:rPr>
                <w:rFonts w:asciiTheme="minorHAnsi" w:hAnsiTheme="minorHAnsi" w:cstheme="minorHAnsi"/>
                <w:color w:val="000000"/>
              </w:rPr>
            </w:pPr>
            <w:r w:rsidRPr="00626ED7">
              <w:rPr>
                <w:rFonts w:asciiTheme="minorHAnsi" w:hAnsiTheme="minorHAnsi" w:cstheme="minorHAnsi"/>
                <w:color w:val="000000"/>
              </w:rPr>
              <w:t>Genitourinary history</w:t>
            </w:r>
          </w:p>
          <w:p w14:paraId="3916BD27"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Urinary tract development and disorders</w:t>
            </w:r>
          </w:p>
          <w:p w14:paraId="38634BDF"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Reproductive tract development and disorders</w:t>
            </w:r>
          </w:p>
          <w:p w14:paraId="54628785"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Last consensual intercourse, if applicable</w:t>
            </w:r>
          </w:p>
          <w:p w14:paraId="62F5ED87"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Pregnancy history, if applicable</w:t>
            </w:r>
          </w:p>
          <w:p w14:paraId="0FA649AF"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Contraception usage, if applicable</w:t>
            </w:r>
          </w:p>
          <w:p w14:paraId="796578CA"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Menarche and last menstrual period</w:t>
            </w:r>
          </w:p>
          <w:p w14:paraId="44D7E2C1" w14:textId="77777777" w:rsidR="00B502F4" w:rsidRPr="00626ED7" w:rsidRDefault="00B502F4">
            <w:pPr>
              <w:pStyle w:val="ListParagraph"/>
              <w:numPr>
                <w:ilvl w:val="1"/>
                <w:numId w:val="14"/>
              </w:numPr>
              <w:spacing w:after="0" w:line="240" w:lineRule="auto"/>
              <w:ind w:left="693" w:hanging="630"/>
              <w:rPr>
                <w:rFonts w:asciiTheme="minorHAnsi" w:hAnsiTheme="minorHAnsi" w:cstheme="minorHAnsi"/>
                <w:color w:val="000000"/>
              </w:rPr>
            </w:pPr>
            <w:r w:rsidRPr="00626ED7">
              <w:rPr>
                <w:rFonts w:asciiTheme="minorHAnsi" w:hAnsiTheme="minorHAnsi" w:cstheme="minorHAnsi"/>
                <w:color w:val="000000"/>
              </w:rPr>
              <w:t>Gastrointestinal history</w:t>
            </w:r>
          </w:p>
          <w:p w14:paraId="2922EC3E" w14:textId="77777777" w:rsidR="00B502F4" w:rsidRPr="00626ED7" w:rsidRDefault="00B502F4">
            <w:pPr>
              <w:pStyle w:val="ListParagraph"/>
              <w:numPr>
                <w:ilvl w:val="3"/>
                <w:numId w:val="16"/>
              </w:numPr>
              <w:ind w:left="873"/>
              <w:rPr>
                <w:rFonts w:asciiTheme="minorHAnsi" w:hAnsiTheme="minorHAnsi" w:cstheme="minorHAnsi"/>
                <w:color w:val="000000"/>
              </w:rPr>
            </w:pPr>
            <w:r w:rsidRPr="00626ED7">
              <w:rPr>
                <w:rFonts w:asciiTheme="minorHAnsi" w:hAnsiTheme="minorHAnsi" w:cstheme="minorHAnsi"/>
                <w:color w:val="000000"/>
              </w:rPr>
              <w:t>Gastrointestinal tract development and disorders</w:t>
            </w:r>
          </w:p>
          <w:p w14:paraId="3BCDD01B" w14:textId="77777777" w:rsidR="00B502F4" w:rsidRPr="00626ED7" w:rsidRDefault="00B502F4">
            <w:pPr>
              <w:pStyle w:val="ListParagraph"/>
              <w:numPr>
                <w:ilvl w:val="3"/>
                <w:numId w:val="16"/>
              </w:numPr>
              <w:ind w:left="873"/>
              <w:rPr>
                <w:rFonts w:asciiTheme="minorHAnsi" w:hAnsiTheme="minorHAnsi" w:cstheme="minorHAnsi"/>
                <w:color w:val="000000"/>
              </w:rPr>
            </w:pPr>
            <w:r w:rsidRPr="00626ED7">
              <w:rPr>
                <w:rFonts w:asciiTheme="minorHAnsi" w:hAnsiTheme="minorHAnsi" w:cstheme="minorHAnsi"/>
                <w:color w:val="000000"/>
              </w:rPr>
              <w:t>Constipation and diarrhea history and treatments</w:t>
            </w:r>
          </w:p>
          <w:p w14:paraId="61B55D85" w14:textId="77777777" w:rsidR="00B502F4" w:rsidRPr="00626ED7" w:rsidRDefault="00B502F4">
            <w:pPr>
              <w:pStyle w:val="ListParagraph"/>
              <w:numPr>
                <w:ilvl w:val="1"/>
                <w:numId w:val="14"/>
              </w:numPr>
              <w:spacing w:after="0" w:line="240" w:lineRule="auto"/>
              <w:ind w:left="693" w:hanging="630"/>
              <w:rPr>
                <w:rFonts w:asciiTheme="minorHAnsi" w:hAnsiTheme="minorHAnsi" w:cstheme="minorHAnsi"/>
                <w:color w:val="000000"/>
              </w:rPr>
            </w:pPr>
            <w:r w:rsidRPr="00626ED7">
              <w:rPr>
                <w:rFonts w:asciiTheme="minorHAnsi" w:hAnsiTheme="minorHAnsi" w:cstheme="minorHAnsi"/>
                <w:color w:val="000000"/>
              </w:rPr>
              <w:t>Event history</w:t>
            </w:r>
          </w:p>
          <w:p w14:paraId="05D19CA0"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Actual/attempted acts</w:t>
            </w:r>
          </w:p>
          <w:p w14:paraId="5572496A"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lastRenderedPageBreak/>
              <w:t>Date and time of event</w:t>
            </w:r>
          </w:p>
          <w:p w14:paraId="1C77568E"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Location of event</w:t>
            </w:r>
          </w:p>
          <w:p w14:paraId="29404068"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Assailant information</w:t>
            </w:r>
          </w:p>
          <w:p w14:paraId="20F39FD0" w14:textId="71ACF31C"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Use of weapons/restraints/threats/</w:t>
            </w:r>
            <w:r>
              <w:rPr>
                <w:rFonts w:asciiTheme="minorHAnsi" w:hAnsiTheme="minorHAnsi" w:cstheme="minorHAnsi"/>
                <w:color w:val="000000"/>
              </w:rPr>
              <w:t xml:space="preserve"> </w:t>
            </w:r>
            <w:r w:rsidRPr="00626ED7">
              <w:rPr>
                <w:rFonts w:asciiTheme="minorHAnsi" w:hAnsiTheme="minorHAnsi" w:cstheme="minorHAnsi"/>
                <w:color w:val="000000"/>
              </w:rPr>
              <w:t>grooming/manipulation</w:t>
            </w:r>
          </w:p>
          <w:p w14:paraId="3D46B3B9"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Use of recording device (photographs or video of event)</w:t>
            </w:r>
          </w:p>
          <w:p w14:paraId="5C698CC8"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Suspected drug-facilitated sexual assault</w:t>
            </w:r>
          </w:p>
          <w:p w14:paraId="584AC6EC"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Condom use</w:t>
            </w:r>
          </w:p>
          <w:p w14:paraId="47BE25A6"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Ejaculation</w:t>
            </w:r>
          </w:p>
          <w:p w14:paraId="64B729F1"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Pain or bleeding associated with acts</w:t>
            </w:r>
          </w:p>
          <w:p w14:paraId="61D0FE2E"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Physical assault</w:t>
            </w:r>
          </w:p>
          <w:p w14:paraId="29B41FAD"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Strangulation</w:t>
            </w:r>
          </w:p>
          <w:p w14:paraId="7E2FF813" w14:textId="77777777" w:rsidR="00B502F4" w:rsidRPr="00626ED7" w:rsidRDefault="00B502F4">
            <w:pPr>
              <w:numPr>
                <w:ilvl w:val="3"/>
                <w:numId w:val="14"/>
              </w:numPr>
              <w:spacing w:after="0" w:line="240" w:lineRule="auto"/>
              <w:ind w:left="870" w:hanging="330"/>
              <w:contextualSpacing/>
              <w:rPr>
                <w:rFonts w:asciiTheme="minorHAnsi" w:hAnsiTheme="minorHAnsi" w:cstheme="minorHAnsi"/>
                <w:color w:val="000000"/>
              </w:rPr>
            </w:pPr>
            <w:r w:rsidRPr="00626ED7">
              <w:rPr>
                <w:rFonts w:asciiTheme="minorHAnsi" w:hAnsiTheme="minorHAnsi" w:cstheme="minorHAnsi"/>
                <w:color w:val="000000"/>
              </w:rPr>
              <w:t>Potential destruction of evidence</w:t>
            </w:r>
          </w:p>
          <w:p w14:paraId="114CF501" w14:textId="77777777" w:rsidR="00B502F4" w:rsidRPr="00626ED7" w:rsidRDefault="00B502F4">
            <w:pPr>
              <w:pStyle w:val="ListParagraph"/>
              <w:numPr>
                <w:ilvl w:val="0"/>
                <w:numId w:val="17"/>
              </w:numPr>
              <w:spacing w:after="0" w:line="240" w:lineRule="auto"/>
              <w:ind w:left="603"/>
              <w:rPr>
                <w:rFonts w:asciiTheme="minorHAnsi" w:hAnsiTheme="minorHAnsi" w:cstheme="minorHAnsi"/>
                <w:color w:val="000000"/>
              </w:rPr>
            </w:pPr>
            <w:r w:rsidRPr="00626ED7">
              <w:rPr>
                <w:rFonts w:asciiTheme="minorHAnsi" w:hAnsiTheme="minorHAnsi" w:cstheme="minorHAnsi"/>
                <w:color w:val="000000"/>
              </w:rPr>
              <w:t>Distinguish between obtaining a medical history and conducting a forensic interview</w:t>
            </w:r>
          </w:p>
          <w:p w14:paraId="505FE3D4" w14:textId="77777777" w:rsidR="00B502F4" w:rsidRPr="00626ED7" w:rsidRDefault="00B502F4">
            <w:pPr>
              <w:pStyle w:val="ListParagraph"/>
              <w:numPr>
                <w:ilvl w:val="0"/>
                <w:numId w:val="17"/>
              </w:numPr>
              <w:spacing w:after="0" w:line="240" w:lineRule="auto"/>
              <w:ind w:left="603" w:hanging="450"/>
              <w:rPr>
                <w:rFonts w:asciiTheme="minorHAnsi" w:hAnsiTheme="minorHAnsi" w:cstheme="minorHAnsi"/>
                <w:color w:val="000000"/>
              </w:rPr>
            </w:pPr>
            <w:r w:rsidRPr="00626ED7">
              <w:rPr>
                <w:rFonts w:asciiTheme="minorHAnsi" w:hAnsiTheme="minorHAnsi" w:cstheme="minorHAnsi"/>
                <w:color w:val="000000"/>
              </w:rPr>
              <w:t>Explain the rationale for obtaining a child's history independent of other parties</w:t>
            </w:r>
          </w:p>
          <w:p w14:paraId="09B42C43" w14:textId="77777777" w:rsidR="00B502F4" w:rsidRPr="00626ED7" w:rsidRDefault="00B502F4">
            <w:pPr>
              <w:pStyle w:val="ListParagraph"/>
              <w:numPr>
                <w:ilvl w:val="0"/>
                <w:numId w:val="17"/>
              </w:numPr>
              <w:spacing w:after="0" w:line="240" w:lineRule="auto"/>
              <w:ind w:left="603" w:hanging="450"/>
              <w:rPr>
                <w:rFonts w:asciiTheme="minorHAnsi" w:hAnsiTheme="minorHAnsi" w:cstheme="minorHAnsi"/>
                <w:color w:val="000000"/>
              </w:rPr>
            </w:pPr>
            <w:r w:rsidRPr="00626ED7">
              <w:rPr>
                <w:rFonts w:asciiTheme="minorHAnsi" w:hAnsiTheme="minorHAnsi" w:cstheme="minorHAnsi"/>
                <w:color w:val="000000"/>
              </w:rPr>
              <w:lastRenderedPageBreak/>
              <w:t>Explain the rationale for obtaining a caregiver (parent, guardian, etc.) history independent from the child</w:t>
            </w:r>
          </w:p>
          <w:p w14:paraId="6012BD8F" w14:textId="77777777" w:rsidR="00B502F4" w:rsidRPr="00626ED7" w:rsidRDefault="00B502F4">
            <w:pPr>
              <w:pStyle w:val="ListParagraph"/>
              <w:numPr>
                <w:ilvl w:val="0"/>
                <w:numId w:val="17"/>
              </w:numPr>
              <w:spacing w:after="0" w:line="240" w:lineRule="auto"/>
              <w:ind w:left="603" w:hanging="450"/>
              <w:rPr>
                <w:rFonts w:asciiTheme="minorHAnsi" w:hAnsiTheme="minorHAnsi" w:cstheme="minorHAnsi"/>
                <w:color w:val="000000"/>
              </w:rPr>
            </w:pPr>
            <w:r w:rsidRPr="00626ED7">
              <w:rPr>
                <w:rFonts w:asciiTheme="minorHAnsi" w:hAnsiTheme="minorHAnsi" w:cstheme="minorHAnsi"/>
                <w:color w:val="000000"/>
              </w:rPr>
              <w:t>Identify techniques for establishing rapport and facilitating disclosure while considering the patient’s age, developmental level, tolerance, gender identity, and cultural differences</w:t>
            </w:r>
          </w:p>
          <w:p w14:paraId="0A4BEEB8" w14:textId="77777777" w:rsidR="00B502F4" w:rsidRPr="00626ED7" w:rsidRDefault="00B502F4">
            <w:pPr>
              <w:pStyle w:val="ListParagraph"/>
              <w:numPr>
                <w:ilvl w:val="0"/>
                <w:numId w:val="17"/>
              </w:numPr>
              <w:spacing w:after="0" w:line="240" w:lineRule="auto"/>
              <w:ind w:left="603" w:hanging="450"/>
              <w:rPr>
                <w:rFonts w:ascii="Avenir LT Std 45 Book" w:hAnsi="Avenir LT Std 45 Book"/>
                <w:color w:val="000000"/>
              </w:rPr>
            </w:pPr>
            <w:r w:rsidRPr="00626ED7">
              <w:rPr>
                <w:rFonts w:asciiTheme="minorHAnsi" w:hAnsiTheme="minorHAnsi" w:cstheme="minorHAnsi"/>
                <w:color w:val="000000"/>
              </w:rPr>
              <w:t>Evaluate when obtaining a medicolegal history from a child would be inappropriate</w:t>
            </w:r>
          </w:p>
          <w:p w14:paraId="68EE6C2C" w14:textId="77777777" w:rsidR="00B502F4" w:rsidRPr="00626ED7" w:rsidRDefault="00B502F4">
            <w:pPr>
              <w:pStyle w:val="ListParagraph"/>
              <w:numPr>
                <w:ilvl w:val="0"/>
                <w:numId w:val="17"/>
              </w:numPr>
              <w:spacing w:after="0" w:line="240" w:lineRule="auto"/>
              <w:ind w:left="603" w:hanging="450"/>
              <w:rPr>
                <w:rFonts w:ascii="Avenir LT Std 45 Book" w:hAnsi="Avenir LT Std 45 Book"/>
                <w:color w:val="000000"/>
              </w:rPr>
            </w:pPr>
            <w:r w:rsidRPr="00626ED7">
              <w:rPr>
                <w:rFonts w:asciiTheme="minorHAnsi" w:hAnsiTheme="minorHAnsi" w:cstheme="minorHAnsi"/>
                <w:color w:val="000000"/>
              </w:rPr>
              <w:t>Discriminate between leading and non-leading questions</w:t>
            </w:r>
          </w:p>
          <w:p w14:paraId="2E554283" w14:textId="77777777" w:rsidR="00B502F4" w:rsidRDefault="00B502F4" w:rsidP="00B502F4">
            <w:pPr>
              <w:spacing w:after="0" w:line="240" w:lineRule="auto"/>
              <w:rPr>
                <w:rFonts w:ascii="Avenir LT Std 45 Book" w:hAnsi="Avenir LT Std 45 Book"/>
                <w:color w:val="000000"/>
              </w:rPr>
            </w:pPr>
          </w:p>
          <w:p w14:paraId="56EB44BF" w14:textId="77777777" w:rsidR="00B502F4" w:rsidRDefault="00B502F4" w:rsidP="00B502F4">
            <w:pPr>
              <w:spacing w:after="0" w:line="240" w:lineRule="auto"/>
              <w:rPr>
                <w:rFonts w:ascii="Avenir LT Std 45 Book" w:hAnsi="Avenir LT Std 45 Book"/>
                <w:color w:val="000000"/>
              </w:rPr>
            </w:pPr>
          </w:p>
          <w:p w14:paraId="6D26750F" w14:textId="396C497C" w:rsidR="00B502F4" w:rsidRPr="00626ED7" w:rsidRDefault="00B502F4" w:rsidP="00B502F4">
            <w:pPr>
              <w:spacing w:after="0" w:line="240" w:lineRule="auto"/>
              <w:rPr>
                <w:rFonts w:ascii="Avenir LT Std 45 Book" w:hAnsi="Avenir LT Std 45 Book"/>
                <w:color w:val="000000"/>
              </w:rPr>
            </w:pPr>
          </w:p>
        </w:tc>
        <w:tc>
          <w:tcPr>
            <w:tcW w:w="2430" w:type="dxa"/>
            <w:tcBorders>
              <w:top w:val="single" w:sz="4" w:space="0" w:color="000000"/>
              <w:left w:val="single" w:sz="4" w:space="0" w:color="000000"/>
              <w:bottom w:val="single" w:sz="4" w:space="0" w:color="000000"/>
            </w:tcBorders>
          </w:tcPr>
          <w:p w14:paraId="63C5193E"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133C35A5"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7765B808" w14:textId="6E8F8708"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sdt>
          <w:sdtPr>
            <w:rPr>
              <w:rFonts w:ascii="Avenir LT Std 45 Book" w:hAnsi="Avenir LT Std 45 Book"/>
            </w:rPr>
            <w:alias w:val="Add Name(s)/Credentials"/>
            <w:tag w:val="Add Presenter name(s) here"/>
            <w:id w:val="-1782407328"/>
            <w:placeholder>
              <w:docPart w:val="7A58B9CE2B7F499A9DBAB1ACEF104C7E"/>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14520737" w14:textId="424BFED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73F3C5CC"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10160948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69F829D4"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39734794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7069A86B"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984533345"/>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206EFB1F"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773840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5CA49D9D"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01905265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323F8992"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5189096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29EB89A5" w14:textId="4A8D7157" w:rsidR="00B502F4" w:rsidRPr="003D2394" w:rsidRDefault="00000000" w:rsidP="00B502F4">
            <w:pPr>
              <w:tabs>
                <w:tab w:val="left" w:pos="4320"/>
                <w:tab w:val="left" w:pos="8726"/>
                <w:tab w:val="left" w:pos="10713"/>
                <w:tab w:val="left" w:pos="12960"/>
              </w:tabs>
              <w:snapToGrid w:val="0"/>
              <w:spacing w:after="60" w:line="240" w:lineRule="auto"/>
              <w:rPr>
                <w:rFonts w:ascii="Avenir LT Std 45 Book" w:hAnsi="Avenir LT Std 45 Book"/>
              </w:rPr>
            </w:pPr>
            <w:sdt>
              <w:sdtPr>
                <w:rPr>
                  <w:rFonts w:ascii="Avenir LT Std 35 Light" w:hAnsi="Avenir LT Std 35 Light" w:cstheme="minorHAnsi"/>
                  <w:sz w:val="21"/>
                  <w:szCs w:val="21"/>
                </w:rPr>
                <w:id w:val="-67658876"/>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2082019095"/>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752091147"/>
                <w:placeholder>
                  <w:docPart w:val="BA181301237D4DFCBBAC302F20A34BC2"/>
                </w:placeholder>
                <w:showingPlcHdr/>
              </w:sdtPr>
              <w:sdtContent>
                <w:r w:rsidR="00B502F4" w:rsidRPr="007D6FEB">
                  <w:rPr>
                    <w:rStyle w:val="PlaceholderText"/>
                  </w:rPr>
                  <w:t>Click or tap here to enter text.</w:t>
                </w:r>
              </w:sdtContent>
            </w:sdt>
          </w:p>
        </w:tc>
      </w:tr>
      <w:tr w:rsidR="00B502F4" w:rsidRPr="003D2394" w14:paraId="5A0533C0" w14:textId="77777777" w:rsidTr="00626ED7">
        <w:trPr>
          <w:trHeight w:val="433"/>
        </w:trPr>
        <w:tc>
          <w:tcPr>
            <w:tcW w:w="4405" w:type="dxa"/>
            <w:tcBorders>
              <w:top w:val="single" w:sz="4" w:space="0" w:color="auto"/>
              <w:left w:val="single" w:sz="4" w:space="0" w:color="auto"/>
              <w:bottom w:val="single" w:sz="4" w:space="0" w:color="auto"/>
              <w:right w:val="single" w:sz="4" w:space="0" w:color="auto"/>
            </w:tcBorders>
          </w:tcPr>
          <w:p w14:paraId="0B37BB9B" w14:textId="77777777" w:rsidR="00B502F4" w:rsidRPr="00626ED7" w:rsidRDefault="00B502F4" w:rsidP="00B502F4">
            <w:pPr>
              <w:spacing w:after="120" w:line="240" w:lineRule="auto"/>
              <w:rPr>
                <w:color w:val="000000"/>
                <w:szCs w:val="24"/>
              </w:rPr>
            </w:pPr>
            <w:r w:rsidRPr="00626ED7">
              <w:rPr>
                <w:b/>
                <w:color w:val="000000"/>
                <w:szCs w:val="24"/>
              </w:rPr>
              <w:lastRenderedPageBreak/>
              <w:t>Observing and Assessing Physical Examination Findings</w:t>
            </w:r>
          </w:p>
          <w:p w14:paraId="7424DA3C" w14:textId="77777777" w:rsidR="00B502F4" w:rsidRPr="00626ED7" w:rsidRDefault="00B502F4">
            <w:pPr>
              <w:numPr>
                <w:ilvl w:val="0"/>
                <w:numId w:val="18"/>
              </w:numPr>
              <w:spacing w:after="0" w:line="240" w:lineRule="auto"/>
              <w:ind w:hanging="387"/>
              <w:contextualSpacing/>
              <w:rPr>
                <w:color w:val="000000"/>
                <w:szCs w:val="24"/>
              </w:rPr>
            </w:pPr>
            <w:r w:rsidRPr="00626ED7">
              <w:rPr>
                <w:color w:val="000000"/>
                <w:szCs w:val="24"/>
              </w:rPr>
              <w:t>Summarize knowledge and understanding of the acute and non-</w:t>
            </w:r>
            <w:r w:rsidRPr="00626ED7">
              <w:rPr>
                <w:color w:val="000000"/>
                <w:szCs w:val="24"/>
              </w:rPr>
              <w:lastRenderedPageBreak/>
              <w:t>acute forensic examination process for the pediatric/ adolescent patient</w:t>
            </w:r>
          </w:p>
          <w:p w14:paraId="44D52117"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Understand the role of the SANE within the child advocacy center model</w:t>
            </w:r>
          </w:p>
          <w:p w14:paraId="3F633B68" w14:textId="77777777" w:rsidR="00B502F4" w:rsidRPr="00626ED7" w:rsidRDefault="00B502F4">
            <w:pPr>
              <w:numPr>
                <w:ilvl w:val="0"/>
                <w:numId w:val="20"/>
              </w:numPr>
              <w:spacing w:after="0" w:line="240" w:lineRule="auto"/>
              <w:ind w:hanging="360"/>
              <w:contextualSpacing/>
              <w:rPr>
                <w:color w:val="000000"/>
                <w:szCs w:val="24"/>
              </w:rPr>
            </w:pPr>
            <w:r w:rsidRPr="00626ED7">
              <w:rPr>
                <w:color w:val="000000"/>
                <w:szCs w:val="24"/>
              </w:rPr>
              <w:t>Use knowledge of the assessed developmentally appropriate communication skills and techniques with respect to cognitive and linguistic development</w:t>
            </w:r>
          </w:p>
          <w:p w14:paraId="5CEAECA1" w14:textId="77777777" w:rsidR="00B502F4" w:rsidRPr="00626ED7" w:rsidRDefault="00B502F4">
            <w:pPr>
              <w:pStyle w:val="ListParagraph"/>
              <w:numPr>
                <w:ilvl w:val="0"/>
                <w:numId w:val="18"/>
              </w:numPr>
              <w:spacing w:after="0" w:line="240" w:lineRule="auto"/>
              <w:ind w:hanging="360"/>
              <w:rPr>
                <w:color w:val="000000"/>
                <w:szCs w:val="24"/>
              </w:rPr>
            </w:pPr>
            <w:r w:rsidRPr="00626ED7">
              <w:rPr>
                <w:color w:val="000000"/>
                <w:szCs w:val="24"/>
              </w:rPr>
              <w:t xml:space="preserve">Generalizes the ability to prioritize a comprehensive health history and </w:t>
            </w:r>
          </w:p>
          <w:p w14:paraId="3B84D340" w14:textId="77777777" w:rsidR="00B502F4" w:rsidRPr="00626ED7" w:rsidRDefault="00B502F4" w:rsidP="00B502F4">
            <w:pPr>
              <w:ind w:left="720"/>
              <w:rPr>
                <w:color w:val="000000"/>
                <w:szCs w:val="24"/>
              </w:rPr>
            </w:pPr>
            <w:r w:rsidRPr="00626ED7">
              <w:rPr>
                <w:color w:val="000000"/>
                <w:szCs w:val="24"/>
              </w:rPr>
              <w:t>review of systems data</w:t>
            </w:r>
          </w:p>
          <w:p w14:paraId="71A91444"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t>History, including health issues and immunization status</w:t>
            </w:r>
          </w:p>
          <w:p w14:paraId="7E7B629F"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t>History of alleged or suspicious event</w:t>
            </w:r>
          </w:p>
          <w:p w14:paraId="5E835995"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t>Patient</w:t>
            </w:r>
          </w:p>
          <w:p w14:paraId="701091A7"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t>Family/caregiver/guardian</w:t>
            </w:r>
          </w:p>
          <w:p w14:paraId="46B09C6B"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lastRenderedPageBreak/>
              <w:t>Law enforcement</w:t>
            </w:r>
          </w:p>
          <w:p w14:paraId="006D8C51" w14:textId="77777777" w:rsidR="00B502F4" w:rsidRPr="00626ED7" w:rsidRDefault="00B502F4">
            <w:pPr>
              <w:numPr>
                <w:ilvl w:val="0"/>
                <w:numId w:val="21"/>
              </w:numPr>
              <w:spacing w:after="0" w:line="240" w:lineRule="auto"/>
              <w:ind w:hanging="360"/>
              <w:contextualSpacing/>
              <w:rPr>
                <w:color w:val="000000"/>
                <w:szCs w:val="24"/>
              </w:rPr>
            </w:pPr>
            <w:r w:rsidRPr="00626ED7">
              <w:rPr>
                <w:color w:val="000000"/>
                <w:szCs w:val="24"/>
              </w:rPr>
              <w:t>Child protection agency</w:t>
            </w:r>
          </w:p>
          <w:p w14:paraId="05ACB1EE"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Recognize knowledge related to the psychosocial assessment of the child/ adolescent related to the event</w:t>
            </w:r>
          </w:p>
          <w:p w14:paraId="4D32BB46"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Crisis intervention for acute presentations</w:t>
            </w:r>
          </w:p>
          <w:p w14:paraId="2E473A2A"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Behavioral/psychological implications of long-term abuse in the prepubescent, pediatric, and adolescent child</w:t>
            </w:r>
          </w:p>
          <w:p w14:paraId="7D8F2DA7"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Suicide and safety assessment and planning</w:t>
            </w:r>
          </w:p>
          <w:p w14:paraId="78D75C0C"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Impact of substance abuse issues</w:t>
            </w:r>
          </w:p>
          <w:p w14:paraId="78F32647"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Guidance for child, family, and caregivers</w:t>
            </w:r>
          </w:p>
          <w:p w14:paraId="23105D9E" w14:textId="77777777" w:rsidR="00B502F4" w:rsidRPr="00626ED7" w:rsidRDefault="00B502F4">
            <w:pPr>
              <w:numPr>
                <w:ilvl w:val="0"/>
                <w:numId w:val="22"/>
              </w:numPr>
              <w:spacing w:after="0" w:line="240" w:lineRule="auto"/>
              <w:ind w:hanging="360"/>
              <w:contextualSpacing/>
              <w:rPr>
                <w:color w:val="000000"/>
                <w:szCs w:val="24"/>
              </w:rPr>
            </w:pPr>
            <w:r w:rsidRPr="00626ED7">
              <w:rPr>
                <w:color w:val="000000"/>
                <w:szCs w:val="24"/>
              </w:rPr>
              <w:t>Referrals</w:t>
            </w:r>
          </w:p>
          <w:p w14:paraId="45E4388F"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 xml:space="preserve">Describe a comprehensive head-to-toe physical assessment that is age, gender identity, developmentally, and culturally appropriate, as well as </w:t>
            </w:r>
            <w:r w:rsidRPr="00626ED7">
              <w:rPr>
                <w:color w:val="000000"/>
                <w:szCs w:val="24"/>
              </w:rPr>
              <w:lastRenderedPageBreak/>
              <w:t>mindful of the patient’s tolerance, including:</w:t>
            </w:r>
          </w:p>
          <w:p w14:paraId="5F5AAEB3"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Assessing the patient’s general appearance, demeanor, cognition, and mental status</w:t>
            </w:r>
          </w:p>
          <w:p w14:paraId="34ECE052"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clothing and other personal possessions</w:t>
            </w:r>
          </w:p>
          <w:p w14:paraId="7E6674B7"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body surfaces for physical findings</w:t>
            </w:r>
          </w:p>
          <w:p w14:paraId="3B9882E6"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the patient’s growth and development level</w:t>
            </w:r>
          </w:p>
          <w:p w14:paraId="64E2731D"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the patient’s sexual maturation</w:t>
            </w:r>
          </w:p>
          <w:p w14:paraId="5E671D43"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the patient utilizing a head-to-toe evaluation approach</w:t>
            </w:r>
          </w:p>
          <w:p w14:paraId="34DA8B9A"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Assessment of anogenital structures, including the effect of estrogen/testosterone on anogenital structures</w:t>
            </w:r>
          </w:p>
          <w:p w14:paraId="3F2A5AE0" w14:textId="77777777" w:rsidR="00B502F4" w:rsidRPr="00626ED7" w:rsidRDefault="00B502F4">
            <w:pPr>
              <w:numPr>
                <w:ilvl w:val="0"/>
                <w:numId w:val="23"/>
              </w:numPr>
              <w:spacing w:after="0" w:line="240" w:lineRule="auto"/>
              <w:ind w:hanging="360"/>
              <w:contextualSpacing/>
              <w:rPr>
                <w:color w:val="000000"/>
                <w:szCs w:val="24"/>
              </w:rPr>
            </w:pPr>
            <w:r w:rsidRPr="00626ED7">
              <w:rPr>
                <w:color w:val="000000"/>
                <w:szCs w:val="24"/>
              </w:rPr>
              <w:t>Identification of findings that are:</w:t>
            </w:r>
          </w:p>
          <w:p w14:paraId="56ED2B99" w14:textId="77777777" w:rsidR="00B502F4" w:rsidRPr="00626ED7" w:rsidRDefault="00B502F4">
            <w:pPr>
              <w:numPr>
                <w:ilvl w:val="0"/>
                <w:numId w:val="19"/>
              </w:numPr>
              <w:spacing w:after="0" w:line="240" w:lineRule="auto"/>
              <w:ind w:hanging="360"/>
              <w:contextualSpacing/>
              <w:rPr>
                <w:color w:val="000000"/>
                <w:szCs w:val="24"/>
              </w:rPr>
            </w:pPr>
            <w:r w:rsidRPr="00626ED7">
              <w:rPr>
                <w:color w:val="000000"/>
                <w:szCs w:val="24"/>
              </w:rPr>
              <w:lastRenderedPageBreak/>
              <w:t>Documented in newborns or commonly seen in non-abused children</w:t>
            </w:r>
          </w:p>
          <w:p w14:paraId="63AE7FD2" w14:textId="77777777" w:rsidR="00B502F4" w:rsidRPr="00626ED7" w:rsidRDefault="00B502F4">
            <w:pPr>
              <w:numPr>
                <w:ilvl w:val="1"/>
                <w:numId w:val="24"/>
              </w:numPr>
              <w:spacing w:after="0" w:line="240" w:lineRule="auto"/>
              <w:ind w:left="1800" w:hanging="360"/>
              <w:contextualSpacing/>
              <w:rPr>
                <w:color w:val="000000"/>
                <w:szCs w:val="24"/>
              </w:rPr>
            </w:pPr>
            <w:r w:rsidRPr="00626ED7">
              <w:rPr>
                <w:color w:val="000000"/>
                <w:szCs w:val="24"/>
              </w:rPr>
              <w:t>Normal variants</w:t>
            </w:r>
          </w:p>
          <w:p w14:paraId="386A8311" w14:textId="77777777" w:rsidR="00B502F4" w:rsidRPr="00626ED7" w:rsidRDefault="00B502F4">
            <w:pPr>
              <w:numPr>
                <w:ilvl w:val="1"/>
                <w:numId w:val="24"/>
              </w:numPr>
              <w:spacing w:after="0" w:line="240" w:lineRule="auto"/>
              <w:ind w:left="1800" w:hanging="360"/>
              <w:contextualSpacing/>
              <w:rPr>
                <w:color w:val="000000"/>
                <w:szCs w:val="24"/>
              </w:rPr>
            </w:pPr>
            <w:r w:rsidRPr="00626ED7">
              <w:rPr>
                <w:color w:val="000000"/>
                <w:szCs w:val="24"/>
              </w:rPr>
              <w:t>Commonly caused by other medical conditions</w:t>
            </w:r>
          </w:p>
          <w:p w14:paraId="6932EC9A" w14:textId="77777777" w:rsidR="00B502F4" w:rsidRPr="00626ED7" w:rsidRDefault="00B502F4">
            <w:pPr>
              <w:numPr>
                <w:ilvl w:val="1"/>
                <w:numId w:val="24"/>
              </w:numPr>
              <w:spacing w:after="0" w:line="240" w:lineRule="auto"/>
              <w:ind w:left="1800" w:hanging="360"/>
              <w:contextualSpacing/>
              <w:rPr>
                <w:color w:val="000000"/>
                <w:szCs w:val="24"/>
              </w:rPr>
            </w:pPr>
            <w:r w:rsidRPr="00626ED7">
              <w:rPr>
                <w:color w:val="000000"/>
                <w:szCs w:val="24"/>
              </w:rPr>
              <w:t>Conditions that may be mistaken for abuse</w:t>
            </w:r>
          </w:p>
          <w:p w14:paraId="61ABD072" w14:textId="77777777" w:rsidR="00B502F4" w:rsidRPr="00626ED7" w:rsidRDefault="00B502F4">
            <w:pPr>
              <w:numPr>
                <w:ilvl w:val="0"/>
                <w:numId w:val="19"/>
              </w:numPr>
              <w:spacing w:after="0" w:line="240" w:lineRule="auto"/>
              <w:ind w:hanging="360"/>
              <w:contextualSpacing/>
              <w:rPr>
                <w:color w:val="000000"/>
                <w:szCs w:val="24"/>
              </w:rPr>
            </w:pPr>
            <w:r w:rsidRPr="00626ED7">
              <w:rPr>
                <w:color w:val="000000"/>
                <w:szCs w:val="24"/>
              </w:rPr>
              <w:t>Indeterminate</w:t>
            </w:r>
          </w:p>
          <w:p w14:paraId="176892F6" w14:textId="77777777" w:rsidR="00B502F4" w:rsidRPr="00626ED7" w:rsidRDefault="00B502F4">
            <w:pPr>
              <w:numPr>
                <w:ilvl w:val="0"/>
                <w:numId w:val="19"/>
              </w:numPr>
              <w:spacing w:after="0" w:line="240" w:lineRule="auto"/>
              <w:ind w:hanging="360"/>
              <w:contextualSpacing/>
              <w:rPr>
                <w:color w:val="000000"/>
                <w:szCs w:val="24"/>
              </w:rPr>
            </w:pPr>
            <w:r w:rsidRPr="00626ED7">
              <w:rPr>
                <w:color w:val="000000"/>
                <w:szCs w:val="24"/>
              </w:rPr>
              <w:t>Diagnostic of trauma and/or sexual contact</w:t>
            </w:r>
          </w:p>
          <w:p w14:paraId="21DAB046"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Acute trauma to external genital/anal tissues</w:t>
            </w:r>
          </w:p>
          <w:p w14:paraId="5DA93D27"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Residual (healing) injuries</w:t>
            </w:r>
          </w:p>
          <w:p w14:paraId="409BE533"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Injuries indicative of blunt force penetrating trauma</w:t>
            </w:r>
          </w:p>
          <w:p w14:paraId="37B49BD0"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Sexually transmitted infection</w:t>
            </w:r>
          </w:p>
          <w:p w14:paraId="26CA3C94"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Pregnancy</w:t>
            </w:r>
          </w:p>
          <w:p w14:paraId="3782AE37" w14:textId="77777777" w:rsidR="00B502F4" w:rsidRPr="00626ED7" w:rsidRDefault="00B502F4">
            <w:pPr>
              <w:numPr>
                <w:ilvl w:val="1"/>
                <w:numId w:val="25"/>
              </w:numPr>
              <w:spacing w:after="0" w:line="240" w:lineRule="auto"/>
              <w:ind w:left="1800"/>
              <w:contextualSpacing/>
              <w:rPr>
                <w:color w:val="000000"/>
                <w:szCs w:val="24"/>
              </w:rPr>
            </w:pPr>
            <w:r w:rsidRPr="00626ED7">
              <w:rPr>
                <w:color w:val="000000"/>
                <w:szCs w:val="24"/>
              </w:rPr>
              <w:t xml:space="preserve">Sperm identified in specimens taken directly </w:t>
            </w:r>
            <w:r w:rsidRPr="00626ED7">
              <w:rPr>
                <w:color w:val="000000"/>
                <w:szCs w:val="24"/>
              </w:rPr>
              <w:lastRenderedPageBreak/>
              <w:t>from a child’s body (Adams et al., 2007; Adams, 2011; Adams, et al., 2016)</w:t>
            </w:r>
          </w:p>
          <w:p w14:paraId="2B625384"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Define mechanical and physical trauma, including:</w:t>
            </w:r>
          </w:p>
          <w:p w14:paraId="762AB921" w14:textId="77777777" w:rsidR="00B502F4" w:rsidRPr="00626ED7" w:rsidRDefault="00B502F4">
            <w:pPr>
              <w:numPr>
                <w:ilvl w:val="0"/>
                <w:numId w:val="26"/>
              </w:numPr>
              <w:spacing w:after="0" w:line="240" w:lineRule="auto"/>
              <w:ind w:hanging="360"/>
              <w:contextualSpacing/>
              <w:rPr>
                <w:color w:val="000000"/>
                <w:szCs w:val="24"/>
              </w:rPr>
            </w:pPr>
            <w:r w:rsidRPr="00626ED7">
              <w:rPr>
                <w:color w:val="000000"/>
                <w:szCs w:val="24"/>
              </w:rPr>
              <w:t>Blunt force trauma</w:t>
            </w:r>
          </w:p>
          <w:p w14:paraId="600D2072" w14:textId="77777777" w:rsidR="00B502F4" w:rsidRPr="00626ED7" w:rsidRDefault="00B502F4">
            <w:pPr>
              <w:numPr>
                <w:ilvl w:val="0"/>
                <w:numId w:val="26"/>
              </w:numPr>
              <w:spacing w:after="0" w:line="240" w:lineRule="auto"/>
              <w:ind w:hanging="360"/>
              <w:contextualSpacing/>
              <w:rPr>
                <w:color w:val="000000"/>
                <w:szCs w:val="24"/>
              </w:rPr>
            </w:pPr>
            <w:r w:rsidRPr="00626ED7">
              <w:rPr>
                <w:color w:val="000000"/>
                <w:szCs w:val="24"/>
              </w:rPr>
              <w:t>Sharp force trauma</w:t>
            </w:r>
          </w:p>
          <w:p w14:paraId="72A2A02F" w14:textId="77777777" w:rsidR="00B502F4" w:rsidRPr="00626ED7" w:rsidRDefault="00B502F4">
            <w:pPr>
              <w:numPr>
                <w:ilvl w:val="0"/>
                <w:numId w:val="26"/>
              </w:numPr>
              <w:spacing w:after="0" w:line="240" w:lineRule="auto"/>
              <w:ind w:hanging="360"/>
              <w:contextualSpacing/>
              <w:rPr>
                <w:color w:val="000000"/>
                <w:szCs w:val="24"/>
              </w:rPr>
            </w:pPr>
            <w:r w:rsidRPr="00626ED7">
              <w:rPr>
                <w:color w:val="000000"/>
                <w:szCs w:val="24"/>
              </w:rPr>
              <w:t>Gunshot wounds</w:t>
            </w:r>
          </w:p>
          <w:p w14:paraId="63E8250E"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 xml:space="preserve">Identify findings with appropriate terminology for injuries associated </w:t>
            </w:r>
          </w:p>
          <w:p w14:paraId="5BE27F33" w14:textId="77777777" w:rsidR="00B502F4" w:rsidRPr="00626ED7" w:rsidRDefault="00B502F4" w:rsidP="00B502F4">
            <w:pPr>
              <w:ind w:left="720"/>
              <w:rPr>
                <w:color w:val="000000"/>
                <w:szCs w:val="24"/>
              </w:rPr>
            </w:pPr>
            <w:r w:rsidRPr="00626ED7">
              <w:rPr>
                <w:color w:val="000000"/>
                <w:szCs w:val="24"/>
              </w:rPr>
              <w:t>with mechanical and physical trauma, including but not limited to:</w:t>
            </w:r>
          </w:p>
          <w:p w14:paraId="1B369DB3"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Abrasions</w:t>
            </w:r>
          </w:p>
          <w:p w14:paraId="194C8B29"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Lacerations/tears</w:t>
            </w:r>
          </w:p>
          <w:p w14:paraId="2883610A"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Cuts/incisions</w:t>
            </w:r>
          </w:p>
          <w:p w14:paraId="532E7880"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Bruises/contusions/petechiae</w:t>
            </w:r>
          </w:p>
          <w:p w14:paraId="38D1A55C"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Hematomas</w:t>
            </w:r>
          </w:p>
          <w:p w14:paraId="5DC1929C"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t>Swelling/edema</w:t>
            </w:r>
          </w:p>
          <w:p w14:paraId="662262DB" w14:textId="77777777" w:rsidR="00B502F4" w:rsidRPr="00626ED7" w:rsidRDefault="00B502F4">
            <w:pPr>
              <w:numPr>
                <w:ilvl w:val="0"/>
                <w:numId w:val="27"/>
              </w:numPr>
              <w:spacing w:after="0" w:line="240" w:lineRule="auto"/>
              <w:ind w:hanging="360"/>
              <w:contextualSpacing/>
              <w:rPr>
                <w:color w:val="000000"/>
                <w:szCs w:val="24"/>
              </w:rPr>
            </w:pPr>
            <w:r w:rsidRPr="00626ED7">
              <w:rPr>
                <w:color w:val="000000"/>
                <w:szCs w:val="24"/>
              </w:rPr>
              <w:lastRenderedPageBreak/>
              <w:t>Redness/erythema</w:t>
            </w:r>
          </w:p>
          <w:p w14:paraId="503752E2" w14:textId="77777777" w:rsidR="00B502F4" w:rsidRPr="00626ED7" w:rsidRDefault="00B502F4">
            <w:pPr>
              <w:pStyle w:val="ListParagraph"/>
              <w:numPr>
                <w:ilvl w:val="0"/>
                <w:numId w:val="18"/>
              </w:numPr>
              <w:spacing w:after="0" w:line="240" w:lineRule="auto"/>
              <w:ind w:hanging="360"/>
              <w:rPr>
                <w:color w:val="000000"/>
                <w:szCs w:val="24"/>
              </w:rPr>
            </w:pPr>
            <w:r w:rsidRPr="00626ED7">
              <w:rPr>
                <w:color w:val="000000"/>
                <w:szCs w:val="24"/>
              </w:rPr>
              <w:t xml:space="preserve">Describes the ability to provide a comprehensive strangulation assessment for the patient with known or suspected strangulation as a part of the history and/or physical findings </w:t>
            </w:r>
          </w:p>
          <w:p w14:paraId="75739472"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Identify normal anogenital anatomy and physiology, including but not limited to:</w:t>
            </w:r>
          </w:p>
          <w:p w14:paraId="6E12CC47" w14:textId="77777777" w:rsidR="00B502F4" w:rsidRPr="00626ED7" w:rsidRDefault="00B502F4">
            <w:pPr>
              <w:numPr>
                <w:ilvl w:val="0"/>
                <w:numId w:val="28"/>
              </w:numPr>
              <w:spacing w:after="0" w:line="240" w:lineRule="auto"/>
              <w:ind w:hanging="360"/>
              <w:contextualSpacing/>
              <w:rPr>
                <w:color w:val="000000"/>
                <w:szCs w:val="24"/>
              </w:rPr>
            </w:pPr>
            <w:r w:rsidRPr="00626ED7">
              <w:rPr>
                <w:color w:val="000000"/>
                <w:szCs w:val="24"/>
              </w:rPr>
              <w:t>Normal anatomical variants</w:t>
            </w:r>
          </w:p>
          <w:p w14:paraId="6233AB2A" w14:textId="77777777" w:rsidR="00B502F4" w:rsidRPr="00626ED7" w:rsidRDefault="00B502F4">
            <w:pPr>
              <w:numPr>
                <w:ilvl w:val="0"/>
                <w:numId w:val="28"/>
              </w:numPr>
              <w:spacing w:after="0" w:line="240" w:lineRule="auto"/>
              <w:ind w:hanging="360"/>
              <w:contextualSpacing/>
              <w:rPr>
                <w:color w:val="000000"/>
                <w:szCs w:val="24"/>
              </w:rPr>
            </w:pPr>
            <w:r w:rsidRPr="00626ED7">
              <w:rPr>
                <w:color w:val="000000"/>
                <w:szCs w:val="24"/>
              </w:rPr>
              <w:t>Types and patterns of injury potentially associated with sexual abuse</w:t>
            </w:r>
          </w:p>
          <w:p w14:paraId="733A4F55" w14:textId="77777777" w:rsidR="00B502F4" w:rsidRPr="00626ED7" w:rsidRDefault="00B502F4">
            <w:pPr>
              <w:numPr>
                <w:ilvl w:val="0"/>
                <w:numId w:val="28"/>
              </w:numPr>
              <w:spacing w:after="0" w:line="240" w:lineRule="auto"/>
              <w:ind w:hanging="360"/>
              <w:contextualSpacing/>
              <w:rPr>
                <w:color w:val="000000"/>
                <w:szCs w:val="24"/>
              </w:rPr>
            </w:pPr>
            <w:r w:rsidRPr="00626ED7">
              <w:rPr>
                <w:color w:val="000000"/>
                <w:szCs w:val="24"/>
              </w:rPr>
              <w:t>Physical findings and medical conditions associated with non-assault related trauma, and potential misinterpretation of same</w:t>
            </w:r>
          </w:p>
          <w:p w14:paraId="1F02715B"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Significance of a normal examination</w:t>
            </w:r>
          </w:p>
          <w:p w14:paraId="3BC3851A"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lastRenderedPageBreak/>
              <w:t>Describe appropriate examination positions and methods, including:</w:t>
            </w:r>
          </w:p>
          <w:p w14:paraId="56D61681" w14:textId="77777777" w:rsidR="00B502F4" w:rsidRPr="00626ED7" w:rsidRDefault="00B502F4">
            <w:pPr>
              <w:numPr>
                <w:ilvl w:val="0"/>
                <w:numId w:val="29"/>
              </w:numPr>
              <w:spacing w:after="0" w:line="240" w:lineRule="auto"/>
              <w:ind w:hanging="360"/>
              <w:contextualSpacing/>
              <w:rPr>
                <w:color w:val="000000"/>
                <w:szCs w:val="24"/>
              </w:rPr>
            </w:pPr>
            <w:r w:rsidRPr="00626ED7">
              <w:rPr>
                <w:color w:val="000000"/>
                <w:szCs w:val="24"/>
              </w:rPr>
              <w:t>Labial separation/ traction</w:t>
            </w:r>
          </w:p>
          <w:p w14:paraId="6E2A2774" w14:textId="77777777" w:rsidR="00B502F4" w:rsidRPr="00626ED7" w:rsidRDefault="00B502F4">
            <w:pPr>
              <w:numPr>
                <w:ilvl w:val="0"/>
                <w:numId w:val="29"/>
              </w:numPr>
              <w:spacing w:after="0" w:line="240" w:lineRule="auto"/>
              <w:ind w:hanging="360"/>
              <w:contextualSpacing/>
              <w:rPr>
                <w:color w:val="000000"/>
                <w:szCs w:val="24"/>
              </w:rPr>
            </w:pPr>
            <w:r w:rsidRPr="00626ED7">
              <w:rPr>
                <w:color w:val="000000"/>
                <w:szCs w:val="24"/>
              </w:rPr>
              <w:t>Supine/ prone knee-chest</w:t>
            </w:r>
          </w:p>
          <w:p w14:paraId="6238901D" w14:textId="77777777" w:rsidR="00B502F4" w:rsidRPr="00626ED7" w:rsidRDefault="00B502F4">
            <w:pPr>
              <w:numPr>
                <w:ilvl w:val="0"/>
                <w:numId w:val="29"/>
              </w:numPr>
              <w:spacing w:after="0" w:line="240" w:lineRule="auto"/>
              <w:ind w:hanging="360"/>
              <w:contextualSpacing/>
              <w:rPr>
                <w:color w:val="000000"/>
                <w:szCs w:val="24"/>
              </w:rPr>
            </w:pPr>
            <w:r w:rsidRPr="00626ED7">
              <w:rPr>
                <w:color w:val="000000"/>
                <w:szCs w:val="24"/>
              </w:rPr>
              <w:t>Assistive techniques and equipment for evidence collection where appropriate, including but not limited to:</w:t>
            </w:r>
          </w:p>
          <w:p w14:paraId="2EFD95DB"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Alternate light source</w:t>
            </w:r>
          </w:p>
          <w:p w14:paraId="516ACCEC"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Toluidine blue dye application and interpretation</w:t>
            </w:r>
          </w:p>
          <w:p w14:paraId="094455D3"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Colposcope versus camera with macro lens for photographs</w:t>
            </w:r>
          </w:p>
          <w:p w14:paraId="1D9D3C32"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Foley catheter, swab or other technique for visualization of hymen</w:t>
            </w:r>
          </w:p>
          <w:p w14:paraId="341B1B03"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Water flushing</w:t>
            </w:r>
          </w:p>
          <w:p w14:paraId="0EE81B8F" w14:textId="77777777" w:rsidR="00B502F4" w:rsidRPr="00626ED7" w:rsidRDefault="00B502F4">
            <w:pPr>
              <w:numPr>
                <w:ilvl w:val="0"/>
                <w:numId w:val="30"/>
              </w:numPr>
              <w:spacing w:after="0" w:line="240" w:lineRule="auto"/>
              <w:ind w:hanging="360"/>
              <w:contextualSpacing/>
              <w:rPr>
                <w:color w:val="000000"/>
                <w:szCs w:val="24"/>
              </w:rPr>
            </w:pPr>
            <w:r w:rsidRPr="00626ED7">
              <w:rPr>
                <w:color w:val="000000"/>
                <w:szCs w:val="24"/>
              </w:rPr>
              <w:t>Use of cotton swabs</w:t>
            </w:r>
          </w:p>
          <w:p w14:paraId="7975EBC7"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Discuss appropriate physical evidence collection through use of:</w:t>
            </w:r>
          </w:p>
          <w:p w14:paraId="3BE31F4A" w14:textId="77777777" w:rsidR="00B502F4" w:rsidRPr="00626ED7" w:rsidRDefault="00B502F4">
            <w:pPr>
              <w:numPr>
                <w:ilvl w:val="0"/>
                <w:numId w:val="31"/>
              </w:numPr>
              <w:spacing w:after="0" w:line="240" w:lineRule="auto"/>
              <w:ind w:hanging="360"/>
              <w:contextualSpacing/>
              <w:rPr>
                <w:color w:val="000000"/>
                <w:szCs w:val="24"/>
              </w:rPr>
            </w:pPr>
            <w:r w:rsidRPr="00626ED7">
              <w:rPr>
                <w:color w:val="000000"/>
                <w:szCs w:val="24"/>
              </w:rPr>
              <w:lastRenderedPageBreak/>
              <w:t>Current evidence-based forensic standards and references</w:t>
            </w:r>
          </w:p>
          <w:p w14:paraId="1334263D" w14:textId="77777777" w:rsidR="00B502F4" w:rsidRPr="00626ED7" w:rsidRDefault="00B502F4">
            <w:pPr>
              <w:numPr>
                <w:ilvl w:val="0"/>
                <w:numId w:val="31"/>
              </w:numPr>
              <w:spacing w:after="0" w:line="240" w:lineRule="auto"/>
              <w:ind w:hanging="360"/>
              <w:contextualSpacing/>
              <w:rPr>
                <w:color w:val="000000"/>
                <w:szCs w:val="24"/>
              </w:rPr>
            </w:pPr>
            <w:r w:rsidRPr="00626ED7">
              <w:rPr>
                <w:color w:val="000000"/>
                <w:szCs w:val="24"/>
              </w:rPr>
              <w:t>Appropriate identification, collection, and preservation of evidence</w:t>
            </w:r>
          </w:p>
          <w:p w14:paraId="52ABA928" w14:textId="77777777" w:rsidR="00B502F4" w:rsidRPr="00626ED7" w:rsidRDefault="00B502F4">
            <w:pPr>
              <w:numPr>
                <w:ilvl w:val="0"/>
                <w:numId w:val="31"/>
              </w:numPr>
              <w:spacing w:after="0" w:line="240" w:lineRule="auto"/>
              <w:ind w:hanging="360"/>
              <w:contextualSpacing/>
              <w:rPr>
                <w:color w:val="000000"/>
                <w:szCs w:val="24"/>
              </w:rPr>
            </w:pPr>
            <w:r w:rsidRPr="00626ED7">
              <w:rPr>
                <w:color w:val="000000"/>
                <w:szCs w:val="24"/>
              </w:rPr>
              <w:t>Appropriate chain of custody procedures</w:t>
            </w:r>
          </w:p>
          <w:p w14:paraId="1E8549D0" w14:textId="77777777" w:rsidR="00B502F4" w:rsidRPr="00626ED7" w:rsidRDefault="00B502F4">
            <w:pPr>
              <w:numPr>
                <w:ilvl w:val="0"/>
                <w:numId w:val="31"/>
              </w:numPr>
              <w:spacing w:after="0" w:line="240" w:lineRule="auto"/>
              <w:ind w:hanging="360"/>
              <w:contextualSpacing/>
              <w:rPr>
                <w:color w:val="000000"/>
                <w:szCs w:val="24"/>
              </w:rPr>
            </w:pPr>
            <w:r w:rsidRPr="00626ED7">
              <w:rPr>
                <w:color w:val="000000"/>
                <w:szCs w:val="24"/>
              </w:rPr>
              <w:t>Recognized variations in practice, following local recommendations and guidelines</w:t>
            </w:r>
          </w:p>
          <w:p w14:paraId="7A6D61B6"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 xml:space="preserve">Paraphrase findings and prioritizes care based on sound critical </w:t>
            </w:r>
          </w:p>
          <w:p w14:paraId="514A8950" w14:textId="77777777" w:rsidR="00B502F4" w:rsidRPr="00626ED7" w:rsidRDefault="00B502F4" w:rsidP="00B502F4">
            <w:pPr>
              <w:ind w:left="720"/>
              <w:rPr>
                <w:color w:val="000000"/>
                <w:szCs w:val="24"/>
              </w:rPr>
            </w:pPr>
            <w:r w:rsidRPr="00626ED7">
              <w:rPr>
                <w:color w:val="000000"/>
                <w:szCs w:val="24"/>
              </w:rPr>
              <w:t>thinking and decision-making:</w:t>
            </w:r>
          </w:p>
          <w:p w14:paraId="3382A831" w14:textId="77777777" w:rsidR="00B502F4" w:rsidRPr="00626ED7" w:rsidRDefault="00B502F4">
            <w:pPr>
              <w:numPr>
                <w:ilvl w:val="0"/>
                <w:numId w:val="32"/>
              </w:numPr>
              <w:spacing w:after="0" w:line="240" w:lineRule="auto"/>
              <w:ind w:hanging="360"/>
              <w:contextualSpacing/>
              <w:rPr>
                <w:color w:val="000000"/>
                <w:szCs w:val="24"/>
              </w:rPr>
            </w:pPr>
            <w:r w:rsidRPr="00626ED7">
              <w:rPr>
                <w:color w:val="000000"/>
                <w:szCs w:val="24"/>
              </w:rPr>
              <w:t>Accurately evaluate potential mechanisms of injury for anogenital and non-anogenital findings, including findings that may result from a culturally specific practice, medical condition, or disease process</w:t>
            </w:r>
          </w:p>
          <w:p w14:paraId="367B2962" w14:textId="77777777" w:rsidR="00B502F4" w:rsidRPr="00626ED7" w:rsidRDefault="00B502F4">
            <w:pPr>
              <w:numPr>
                <w:ilvl w:val="0"/>
                <w:numId w:val="32"/>
              </w:numPr>
              <w:spacing w:after="0" w:line="240" w:lineRule="auto"/>
              <w:ind w:hanging="360"/>
              <w:contextualSpacing/>
              <w:rPr>
                <w:color w:val="000000"/>
                <w:szCs w:val="24"/>
              </w:rPr>
            </w:pPr>
            <w:r w:rsidRPr="00626ED7">
              <w:rPr>
                <w:color w:val="000000"/>
                <w:szCs w:val="24"/>
              </w:rPr>
              <w:lastRenderedPageBreak/>
              <w:t>Appropriately seek medical consultation and trauma intervention when indicated</w:t>
            </w:r>
          </w:p>
          <w:p w14:paraId="2DEF5651" w14:textId="77777777" w:rsidR="00B502F4" w:rsidRPr="00626ED7" w:rsidRDefault="00B502F4">
            <w:pPr>
              <w:numPr>
                <w:ilvl w:val="0"/>
                <w:numId w:val="32"/>
              </w:numPr>
              <w:spacing w:after="0" w:line="240" w:lineRule="auto"/>
              <w:ind w:hanging="360"/>
              <w:contextualSpacing/>
              <w:rPr>
                <w:color w:val="000000"/>
                <w:szCs w:val="24"/>
              </w:rPr>
            </w:pPr>
            <w:r w:rsidRPr="00626ED7">
              <w:rPr>
                <w:color w:val="000000"/>
                <w:szCs w:val="24"/>
              </w:rPr>
              <w:t>Accurately document history, findings, and interventions</w:t>
            </w:r>
          </w:p>
          <w:p w14:paraId="51CF205D" w14:textId="77777777" w:rsidR="00B502F4" w:rsidRPr="00626ED7" w:rsidRDefault="00B502F4">
            <w:pPr>
              <w:numPr>
                <w:ilvl w:val="0"/>
                <w:numId w:val="33"/>
              </w:numPr>
              <w:spacing w:after="0" w:line="240" w:lineRule="auto"/>
              <w:ind w:hanging="360"/>
              <w:contextualSpacing/>
              <w:rPr>
                <w:color w:val="000000"/>
                <w:szCs w:val="24"/>
              </w:rPr>
            </w:pPr>
            <w:r w:rsidRPr="00626ED7">
              <w:rPr>
                <w:color w:val="000000"/>
                <w:szCs w:val="24"/>
              </w:rPr>
              <w:t>Injury/trauma findings</w:t>
            </w:r>
          </w:p>
          <w:p w14:paraId="12197FCE" w14:textId="77777777" w:rsidR="00B502F4" w:rsidRPr="00626ED7" w:rsidRDefault="00B502F4">
            <w:pPr>
              <w:numPr>
                <w:ilvl w:val="0"/>
                <w:numId w:val="33"/>
              </w:numPr>
              <w:spacing w:after="0" w:line="240" w:lineRule="auto"/>
              <w:ind w:hanging="360"/>
              <w:contextualSpacing/>
              <w:rPr>
                <w:color w:val="000000"/>
                <w:szCs w:val="24"/>
              </w:rPr>
            </w:pPr>
            <w:r w:rsidRPr="00626ED7">
              <w:rPr>
                <w:color w:val="000000"/>
                <w:szCs w:val="24"/>
              </w:rPr>
              <w:t>Normal variations</w:t>
            </w:r>
          </w:p>
          <w:p w14:paraId="7748CA83" w14:textId="77777777" w:rsidR="00B502F4" w:rsidRPr="00626ED7" w:rsidRDefault="00B502F4">
            <w:pPr>
              <w:numPr>
                <w:ilvl w:val="0"/>
                <w:numId w:val="33"/>
              </w:numPr>
              <w:spacing w:after="0" w:line="240" w:lineRule="auto"/>
              <w:ind w:hanging="360"/>
              <w:contextualSpacing/>
              <w:rPr>
                <w:color w:val="000000"/>
                <w:szCs w:val="24"/>
              </w:rPr>
            </w:pPr>
            <w:r w:rsidRPr="00626ED7">
              <w:rPr>
                <w:color w:val="000000"/>
                <w:szCs w:val="24"/>
              </w:rPr>
              <w:t>Disease processes</w:t>
            </w:r>
          </w:p>
          <w:p w14:paraId="3E8E0B23" w14:textId="77777777" w:rsidR="00B502F4" w:rsidRPr="00626ED7" w:rsidRDefault="00B502F4">
            <w:pPr>
              <w:numPr>
                <w:ilvl w:val="0"/>
                <w:numId w:val="33"/>
              </w:numPr>
              <w:spacing w:after="0" w:line="240" w:lineRule="auto"/>
              <w:ind w:hanging="360"/>
              <w:contextualSpacing/>
              <w:rPr>
                <w:color w:val="000000"/>
                <w:szCs w:val="24"/>
              </w:rPr>
            </w:pPr>
            <w:r w:rsidRPr="00626ED7">
              <w:rPr>
                <w:color w:val="000000"/>
                <w:szCs w:val="24"/>
              </w:rPr>
              <w:t>Diagrams and trauma grams accurately reflect photographic and visualized image documentation</w:t>
            </w:r>
          </w:p>
          <w:p w14:paraId="6A4E07D1" w14:textId="77777777" w:rsidR="00B502F4" w:rsidRPr="00626ED7" w:rsidRDefault="00B502F4">
            <w:pPr>
              <w:numPr>
                <w:ilvl w:val="0"/>
                <w:numId w:val="33"/>
              </w:numPr>
              <w:spacing w:after="0" w:line="240" w:lineRule="auto"/>
              <w:ind w:hanging="360"/>
              <w:contextualSpacing/>
              <w:rPr>
                <w:color w:val="000000"/>
                <w:szCs w:val="24"/>
              </w:rPr>
            </w:pPr>
            <w:r w:rsidRPr="00626ED7">
              <w:rPr>
                <w:color w:val="000000"/>
                <w:szCs w:val="24"/>
              </w:rPr>
              <w:t>Unbiased and objective evaluations</w:t>
            </w:r>
          </w:p>
          <w:p w14:paraId="4E8ECF6A"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Explain the importance of peer review/expert consultation</w:t>
            </w:r>
          </w:p>
          <w:p w14:paraId="57B80453" w14:textId="77777777" w:rsidR="00B502F4" w:rsidRPr="00626ED7" w:rsidRDefault="00B502F4">
            <w:pPr>
              <w:numPr>
                <w:ilvl w:val="0"/>
                <w:numId w:val="18"/>
              </w:numPr>
              <w:spacing w:after="0" w:line="240" w:lineRule="auto"/>
              <w:ind w:hanging="360"/>
              <w:contextualSpacing/>
              <w:rPr>
                <w:color w:val="000000"/>
                <w:szCs w:val="24"/>
              </w:rPr>
            </w:pPr>
            <w:r w:rsidRPr="00626ED7">
              <w:rPr>
                <w:color w:val="000000"/>
                <w:szCs w:val="24"/>
              </w:rPr>
              <w:t>Explain local and legal maintenance and release of records policies</w:t>
            </w:r>
          </w:p>
          <w:p w14:paraId="60B46056" w14:textId="509BFCA2" w:rsidR="00B502F4" w:rsidRPr="00626ED7" w:rsidRDefault="00B502F4" w:rsidP="00B502F4">
            <w:pPr>
              <w:tabs>
                <w:tab w:val="left" w:pos="4320"/>
                <w:tab w:val="left" w:pos="8726"/>
                <w:tab w:val="left" w:pos="10713"/>
                <w:tab w:val="left" w:pos="12960"/>
              </w:tabs>
              <w:snapToGrid w:val="0"/>
              <w:spacing w:before="120" w:after="0" w:line="216" w:lineRule="auto"/>
              <w:rPr>
                <w:rFonts w:ascii="Avenir LT Std 45 Book" w:hAnsi="Avenir LT Std 45 Book"/>
                <w:color w:val="000000"/>
              </w:rPr>
            </w:pPr>
          </w:p>
        </w:tc>
        <w:tc>
          <w:tcPr>
            <w:tcW w:w="2430" w:type="dxa"/>
            <w:tcBorders>
              <w:top w:val="single" w:sz="4" w:space="0" w:color="000000"/>
              <w:left w:val="single" w:sz="4" w:space="0" w:color="auto"/>
              <w:bottom w:val="single" w:sz="4" w:space="0" w:color="auto"/>
            </w:tcBorders>
          </w:tcPr>
          <w:p w14:paraId="0F708971"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lastRenderedPageBreak/>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02E0ABC5" w14:textId="1E284F3F"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sdt>
          <w:sdtPr>
            <w:rPr>
              <w:rFonts w:ascii="Avenir LT Std 45 Book" w:hAnsi="Avenir LT Std 45 Book"/>
            </w:rPr>
            <w:alias w:val="Add Name(s)/Credentials"/>
            <w:tag w:val="Add Presenter name(s) here"/>
            <w:id w:val="414061407"/>
            <w:placeholder>
              <w:docPart w:val="700C23BDC3234E6590126C741288CDCE"/>
            </w:placeholder>
            <w:showingPlcHdr/>
          </w:sdtPr>
          <w:sdtContent>
            <w:tc>
              <w:tcPr>
                <w:tcW w:w="1800" w:type="dxa"/>
                <w:tcBorders>
                  <w:top w:val="single" w:sz="4" w:space="0" w:color="000000"/>
                  <w:left w:val="single" w:sz="4" w:space="0" w:color="000000"/>
                  <w:bottom w:val="single" w:sz="4" w:space="0" w:color="auto"/>
                  <w:right w:val="single" w:sz="4" w:space="0" w:color="000000"/>
                </w:tcBorders>
              </w:tcPr>
              <w:p w14:paraId="002A66F5" w14:textId="342EE493"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auto"/>
              <w:right w:val="single" w:sz="4" w:space="0" w:color="000000"/>
            </w:tcBorders>
          </w:tcPr>
          <w:p w14:paraId="0A133E0E"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65183093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1F405171"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05877475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018111EE"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61289217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4F997B93"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6980547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4E26A55F"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08411763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3BA31331"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47063694"/>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75BC75EE" w14:textId="4D9C96CF" w:rsidR="00B502F4" w:rsidRPr="003D2394" w:rsidRDefault="00000000" w:rsidP="00B502F4">
            <w:pPr>
              <w:tabs>
                <w:tab w:val="left" w:pos="4320"/>
                <w:tab w:val="left" w:pos="8726"/>
                <w:tab w:val="left" w:pos="10713"/>
                <w:tab w:val="left" w:pos="12960"/>
              </w:tabs>
              <w:snapToGrid w:val="0"/>
              <w:spacing w:after="60" w:line="240" w:lineRule="auto"/>
              <w:ind w:left="-23"/>
              <w:rPr>
                <w:rFonts w:ascii="Avenir LT Std 45 Book" w:hAnsi="Avenir LT Std 45 Book" w:cstheme="minorHAnsi"/>
              </w:rPr>
            </w:pPr>
            <w:sdt>
              <w:sdtPr>
                <w:rPr>
                  <w:rFonts w:ascii="Avenir LT Std 35 Light" w:hAnsi="Avenir LT Std 35 Light" w:cstheme="minorHAnsi"/>
                  <w:sz w:val="21"/>
                  <w:szCs w:val="21"/>
                </w:rPr>
                <w:id w:val="825785400"/>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1185518498"/>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712027399"/>
                <w:placeholder>
                  <w:docPart w:val="B48B90F753D34C1C9AD4F2D73C7B6F3B"/>
                </w:placeholder>
                <w:showingPlcHdr/>
              </w:sdtPr>
              <w:sdtContent>
                <w:r w:rsidR="00B502F4" w:rsidRPr="007D6FEB">
                  <w:rPr>
                    <w:rStyle w:val="PlaceholderText"/>
                  </w:rPr>
                  <w:t>Click or tap here to enter text.</w:t>
                </w:r>
              </w:sdtContent>
            </w:sdt>
          </w:p>
        </w:tc>
      </w:tr>
      <w:tr w:rsidR="00B502F4" w:rsidRPr="003D2394" w14:paraId="401A116C" w14:textId="77777777" w:rsidTr="00B55DE9">
        <w:trPr>
          <w:trHeight w:val="433"/>
        </w:trPr>
        <w:tc>
          <w:tcPr>
            <w:tcW w:w="4405" w:type="dxa"/>
            <w:tcBorders>
              <w:left w:val="single" w:sz="4" w:space="0" w:color="000000"/>
              <w:bottom w:val="single" w:sz="4" w:space="0" w:color="000000"/>
            </w:tcBorders>
          </w:tcPr>
          <w:p w14:paraId="34443BFC" w14:textId="77777777" w:rsidR="00B502F4" w:rsidRPr="002762DA" w:rsidRDefault="00B502F4" w:rsidP="00B502F4">
            <w:pPr>
              <w:rPr>
                <w:szCs w:val="24"/>
              </w:rPr>
            </w:pPr>
            <w:r>
              <w:rPr>
                <w:b/>
                <w:szCs w:val="24"/>
              </w:rPr>
              <w:lastRenderedPageBreak/>
              <w:t>Medical-forensic</w:t>
            </w:r>
            <w:r w:rsidRPr="00E46D1F">
              <w:rPr>
                <w:b/>
                <w:szCs w:val="24"/>
              </w:rPr>
              <w:t xml:space="preserve"> Evidence Collection</w:t>
            </w:r>
          </w:p>
          <w:p w14:paraId="38BDF994" w14:textId="77777777" w:rsidR="00B502F4" w:rsidRPr="002762DA" w:rsidRDefault="00B502F4">
            <w:pPr>
              <w:pStyle w:val="ListParagraph"/>
              <w:numPr>
                <w:ilvl w:val="1"/>
                <w:numId w:val="37"/>
              </w:numPr>
              <w:spacing w:after="0" w:line="240" w:lineRule="auto"/>
              <w:ind w:left="720"/>
              <w:rPr>
                <w:szCs w:val="24"/>
              </w:rPr>
            </w:pPr>
            <w:r w:rsidRPr="002762DA">
              <w:rPr>
                <w:szCs w:val="24"/>
              </w:rPr>
              <w:t>Patient (Victim)-Centered Care</w:t>
            </w:r>
          </w:p>
          <w:p w14:paraId="6B1C8418" w14:textId="77777777" w:rsidR="00B502F4" w:rsidRPr="002762DA" w:rsidRDefault="00B502F4">
            <w:pPr>
              <w:pStyle w:val="ListParagraph"/>
              <w:numPr>
                <w:ilvl w:val="2"/>
                <w:numId w:val="35"/>
              </w:numPr>
              <w:spacing w:after="0" w:line="240" w:lineRule="auto"/>
              <w:ind w:left="1080" w:hanging="360"/>
              <w:rPr>
                <w:szCs w:val="24"/>
              </w:rPr>
            </w:pPr>
            <w:r w:rsidRPr="002762DA">
              <w:rPr>
                <w:szCs w:val="24"/>
              </w:rPr>
              <w:t>Recognize the importance of patient participation and collaboration in evidence collection procedures as a means of recovering from sexual abuse/assault (as appropriate)</w:t>
            </w:r>
          </w:p>
          <w:p w14:paraId="40048B0C" w14:textId="77777777" w:rsidR="00B502F4" w:rsidRPr="002762DA" w:rsidRDefault="00B502F4">
            <w:pPr>
              <w:pStyle w:val="ListParagraph"/>
              <w:numPr>
                <w:ilvl w:val="2"/>
                <w:numId w:val="35"/>
              </w:numPr>
              <w:spacing w:after="0" w:line="240" w:lineRule="auto"/>
              <w:ind w:left="1080" w:hanging="360"/>
              <w:rPr>
                <w:szCs w:val="24"/>
              </w:rPr>
            </w:pPr>
            <w:r w:rsidRPr="002762DA">
              <w:rPr>
                <w:szCs w:val="24"/>
              </w:rPr>
              <w:t>Identify the elements of consent and the procedures required for evidence collection with respect to age and capacity</w:t>
            </w:r>
          </w:p>
          <w:p w14:paraId="09572ECB" w14:textId="77777777" w:rsidR="00B502F4" w:rsidRPr="00D02DD6" w:rsidRDefault="00B502F4">
            <w:pPr>
              <w:pStyle w:val="ListParagraph"/>
              <w:numPr>
                <w:ilvl w:val="2"/>
                <w:numId w:val="35"/>
              </w:numPr>
              <w:spacing w:after="0" w:line="240" w:lineRule="auto"/>
              <w:ind w:left="1080" w:hanging="360"/>
              <w:rPr>
                <w:szCs w:val="24"/>
              </w:rPr>
            </w:pPr>
            <w:r w:rsidRPr="00D02DD6">
              <w:rPr>
                <w:szCs w:val="24"/>
              </w:rPr>
              <w:t>Discuss basic growth and development stages in the context of building rapport and tailoring the approach to the patient</w:t>
            </w:r>
          </w:p>
          <w:p w14:paraId="70AAD6A5" w14:textId="77777777" w:rsidR="00B502F4" w:rsidRPr="005141D2" w:rsidRDefault="00B502F4">
            <w:pPr>
              <w:pStyle w:val="ListParagraph"/>
              <w:numPr>
                <w:ilvl w:val="2"/>
                <w:numId w:val="35"/>
              </w:numPr>
              <w:spacing w:after="0" w:line="240" w:lineRule="auto"/>
              <w:ind w:left="1080" w:hanging="360"/>
              <w:rPr>
                <w:szCs w:val="24"/>
              </w:rPr>
            </w:pPr>
            <w:r w:rsidRPr="00D02DD6">
              <w:rPr>
                <w:szCs w:val="24"/>
              </w:rPr>
              <w:t xml:space="preserve">Outline evidence collection options that are available within the community to the pediatric and adolescent sexual </w:t>
            </w:r>
            <w:r w:rsidRPr="00D02DD6">
              <w:rPr>
                <w:szCs w:val="24"/>
              </w:rPr>
              <w:lastRenderedPageBreak/>
              <w:t>abuse/assault patient populations to include:</w:t>
            </w:r>
          </w:p>
          <w:p w14:paraId="64F95AEB" w14:textId="77777777" w:rsidR="00B502F4" w:rsidRPr="0008566D" w:rsidRDefault="00B502F4">
            <w:pPr>
              <w:pStyle w:val="ListParagraph"/>
              <w:numPr>
                <w:ilvl w:val="3"/>
                <w:numId w:val="40"/>
              </w:numPr>
              <w:spacing w:after="0" w:line="240" w:lineRule="auto"/>
              <w:ind w:left="1440"/>
              <w:rPr>
                <w:szCs w:val="24"/>
              </w:rPr>
            </w:pPr>
            <w:r w:rsidRPr="0008566D">
              <w:rPr>
                <w:szCs w:val="24"/>
              </w:rPr>
              <w:t>Mandatory reporting requirements</w:t>
            </w:r>
          </w:p>
          <w:p w14:paraId="4D21E7A0" w14:textId="77777777" w:rsidR="00B502F4" w:rsidRPr="006A6A9D" w:rsidRDefault="00B502F4">
            <w:pPr>
              <w:pStyle w:val="ListParagraph"/>
              <w:numPr>
                <w:ilvl w:val="3"/>
                <w:numId w:val="40"/>
              </w:numPr>
              <w:spacing w:after="0" w:line="240" w:lineRule="auto"/>
              <w:ind w:left="1440"/>
              <w:rPr>
                <w:szCs w:val="24"/>
              </w:rPr>
            </w:pPr>
            <w:r w:rsidRPr="00B9215B">
              <w:rPr>
                <w:szCs w:val="24"/>
              </w:rPr>
              <w:t>Nonreporting/anonymous evidence collection, if applicable (based on the age of the patient and local statutes)</w:t>
            </w:r>
          </w:p>
          <w:p w14:paraId="28BFC170" w14:textId="77777777" w:rsidR="00B502F4" w:rsidRPr="006A6A9D" w:rsidRDefault="00B502F4">
            <w:pPr>
              <w:pStyle w:val="ListParagraph"/>
              <w:numPr>
                <w:ilvl w:val="3"/>
                <w:numId w:val="40"/>
              </w:numPr>
              <w:spacing w:after="0" w:line="240" w:lineRule="auto"/>
              <w:ind w:left="1440"/>
              <w:rPr>
                <w:szCs w:val="24"/>
              </w:rPr>
            </w:pPr>
            <w:r w:rsidRPr="006A6A9D">
              <w:rPr>
                <w:szCs w:val="24"/>
              </w:rPr>
              <w:t>Medical evaluation and treatment</w:t>
            </w:r>
          </w:p>
          <w:p w14:paraId="5F6CB722" w14:textId="77777777" w:rsidR="00B502F4" w:rsidRPr="00603FDF" w:rsidRDefault="00B502F4">
            <w:pPr>
              <w:pStyle w:val="ListParagraph"/>
              <w:numPr>
                <w:ilvl w:val="0"/>
                <w:numId w:val="38"/>
              </w:numPr>
              <w:spacing w:after="0" w:line="240" w:lineRule="auto"/>
              <w:ind w:left="1080" w:hanging="360"/>
              <w:rPr>
                <w:szCs w:val="24"/>
              </w:rPr>
            </w:pPr>
            <w:r w:rsidRPr="00603FDF">
              <w:rPr>
                <w:szCs w:val="24"/>
              </w:rPr>
              <w:t>Define time limits for collection of biological evidence following sexual abuse/assault, including the differences in time frames for prepubertal victims</w:t>
            </w:r>
          </w:p>
          <w:p w14:paraId="68BA7E32" w14:textId="77777777" w:rsidR="00B502F4" w:rsidRPr="00603FDF" w:rsidRDefault="00B502F4">
            <w:pPr>
              <w:pStyle w:val="ListParagraph"/>
              <w:numPr>
                <w:ilvl w:val="0"/>
                <w:numId w:val="38"/>
              </w:numPr>
              <w:spacing w:after="0" w:line="240" w:lineRule="auto"/>
              <w:ind w:left="1080" w:hanging="360"/>
              <w:rPr>
                <w:szCs w:val="24"/>
              </w:rPr>
            </w:pPr>
            <w:r w:rsidRPr="00603FDF">
              <w:rPr>
                <w:szCs w:val="24"/>
              </w:rPr>
              <w:t>Discuss the differences in approach to evidence collection in the prepubertal population (i.e., external versus internal samples)</w:t>
            </w:r>
          </w:p>
          <w:p w14:paraId="5588451D" w14:textId="77777777" w:rsidR="00B502F4" w:rsidRPr="00023977" w:rsidRDefault="00B502F4">
            <w:pPr>
              <w:pStyle w:val="ListParagraph"/>
              <w:numPr>
                <w:ilvl w:val="0"/>
                <w:numId w:val="38"/>
              </w:numPr>
              <w:spacing w:after="0" w:line="240" w:lineRule="auto"/>
              <w:ind w:left="1080" w:hanging="360"/>
              <w:rPr>
                <w:szCs w:val="24"/>
              </w:rPr>
            </w:pPr>
            <w:r w:rsidRPr="00603FDF">
              <w:rPr>
                <w:szCs w:val="24"/>
              </w:rPr>
              <w:lastRenderedPageBreak/>
              <w:t>Identify and describe the</w:t>
            </w:r>
            <w:r w:rsidRPr="007C2159">
              <w:rPr>
                <w:szCs w:val="24"/>
              </w:rPr>
              <w:t xml:space="preserve"> types of evidence that can be collected in the pediatric and adolescent sexual abuse/assault patient populations based on the event history, including but not limited to:</w:t>
            </w:r>
          </w:p>
          <w:p w14:paraId="67D05A86" w14:textId="77777777" w:rsidR="00B502F4" w:rsidRPr="00725952" w:rsidRDefault="00B502F4">
            <w:pPr>
              <w:pStyle w:val="ListParagraph"/>
              <w:numPr>
                <w:ilvl w:val="3"/>
                <w:numId w:val="41"/>
              </w:numPr>
              <w:spacing w:after="0" w:line="240" w:lineRule="auto"/>
              <w:ind w:left="1440"/>
              <w:rPr>
                <w:szCs w:val="24"/>
              </w:rPr>
            </w:pPr>
            <w:r w:rsidRPr="00725952">
              <w:rPr>
                <w:szCs w:val="24"/>
              </w:rPr>
              <w:t>History documentation</w:t>
            </w:r>
          </w:p>
          <w:p w14:paraId="3F2DC396" w14:textId="77777777" w:rsidR="00B502F4" w:rsidRPr="00931BE7" w:rsidRDefault="00B502F4">
            <w:pPr>
              <w:pStyle w:val="ListParagraph"/>
              <w:numPr>
                <w:ilvl w:val="3"/>
                <w:numId w:val="41"/>
              </w:numPr>
              <w:spacing w:after="0" w:line="240" w:lineRule="auto"/>
              <w:ind w:left="1440"/>
              <w:rPr>
                <w:szCs w:val="24"/>
              </w:rPr>
            </w:pPr>
            <w:r w:rsidRPr="00725952">
              <w:rPr>
                <w:szCs w:val="24"/>
              </w:rPr>
              <w:t>Physical findings identification and documentation</w:t>
            </w:r>
          </w:p>
          <w:p w14:paraId="59B52376" w14:textId="77777777" w:rsidR="00B502F4" w:rsidRPr="00931BE7" w:rsidRDefault="00B502F4">
            <w:pPr>
              <w:pStyle w:val="ListParagraph"/>
              <w:numPr>
                <w:ilvl w:val="3"/>
                <w:numId w:val="41"/>
              </w:numPr>
              <w:spacing w:after="0" w:line="240" w:lineRule="auto"/>
              <w:ind w:left="1440"/>
              <w:rPr>
                <w:szCs w:val="24"/>
              </w:rPr>
            </w:pPr>
            <w:r w:rsidRPr="00931BE7">
              <w:rPr>
                <w:szCs w:val="24"/>
              </w:rPr>
              <w:t>DNA evidence</w:t>
            </w:r>
          </w:p>
          <w:p w14:paraId="151E5B22" w14:textId="77777777" w:rsidR="00B502F4" w:rsidRPr="00931BE7" w:rsidRDefault="00B502F4">
            <w:pPr>
              <w:pStyle w:val="ListParagraph"/>
              <w:numPr>
                <w:ilvl w:val="3"/>
                <w:numId w:val="41"/>
              </w:numPr>
              <w:spacing w:after="0" w:line="240" w:lineRule="auto"/>
              <w:ind w:left="1440"/>
              <w:rPr>
                <w:szCs w:val="24"/>
              </w:rPr>
            </w:pPr>
            <w:r w:rsidRPr="00931BE7">
              <w:rPr>
                <w:szCs w:val="24"/>
              </w:rPr>
              <w:t>Trace/non-biological evidence</w:t>
            </w:r>
          </w:p>
          <w:p w14:paraId="489AE518" w14:textId="77777777" w:rsidR="00B502F4" w:rsidRPr="00931BE7" w:rsidRDefault="00B502F4">
            <w:pPr>
              <w:pStyle w:val="ListParagraph"/>
              <w:numPr>
                <w:ilvl w:val="3"/>
                <w:numId w:val="41"/>
              </w:numPr>
              <w:spacing w:after="0" w:line="240" w:lineRule="auto"/>
              <w:ind w:left="1440"/>
              <w:rPr>
                <w:szCs w:val="24"/>
              </w:rPr>
            </w:pPr>
            <w:r w:rsidRPr="00931BE7">
              <w:rPr>
                <w:szCs w:val="24"/>
              </w:rPr>
              <w:t>Clothing/linen evidence</w:t>
            </w:r>
          </w:p>
          <w:p w14:paraId="795396F7" w14:textId="77777777" w:rsidR="00B502F4" w:rsidRPr="002762DA" w:rsidRDefault="00B502F4">
            <w:pPr>
              <w:pStyle w:val="ListParagraph"/>
              <w:numPr>
                <w:ilvl w:val="3"/>
                <w:numId w:val="41"/>
              </w:numPr>
              <w:spacing w:after="0" w:line="240" w:lineRule="auto"/>
              <w:ind w:left="1440"/>
              <w:rPr>
                <w:szCs w:val="24"/>
              </w:rPr>
            </w:pPr>
            <w:r>
              <w:rPr>
                <w:szCs w:val="24"/>
              </w:rPr>
              <w:t>Medical-forensic</w:t>
            </w:r>
            <w:r w:rsidRPr="002762DA">
              <w:rPr>
                <w:szCs w:val="24"/>
              </w:rPr>
              <w:t xml:space="preserve"> photography</w:t>
            </w:r>
          </w:p>
          <w:p w14:paraId="16D38C5A" w14:textId="77777777" w:rsidR="00B502F4" w:rsidRPr="002762DA" w:rsidRDefault="00B502F4">
            <w:pPr>
              <w:pStyle w:val="ListParagraph"/>
              <w:numPr>
                <w:ilvl w:val="3"/>
                <w:numId w:val="41"/>
              </w:numPr>
              <w:spacing w:after="0" w:line="240" w:lineRule="auto"/>
              <w:ind w:left="1440"/>
              <w:rPr>
                <w:szCs w:val="24"/>
              </w:rPr>
            </w:pPr>
            <w:r w:rsidRPr="002762DA">
              <w:rPr>
                <w:szCs w:val="24"/>
              </w:rPr>
              <w:t>Toxicology</w:t>
            </w:r>
          </w:p>
          <w:p w14:paraId="4CBC0DAB" w14:textId="77777777" w:rsidR="00B502F4" w:rsidRPr="002762DA" w:rsidRDefault="00B502F4">
            <w:pPr>
              <w:pStyle w:val="ListParagraph"/>
              <w:numPr>
                <w:ilvl w:val="0"/>
                <w:numId w:val="39"/>
              </w:numPr>
              <w:spacing w:after="0" w:line="240" w:lineRule="auto"/>
              <w:ind w:left="1080"/>
              <w:rPr>
                <w:szCs w:val="24"/>
              </w:rPr>
            </w:pPr>
            <w:r w:rsidRPr="002762DA">
              <w:rPr>
                <w:szCs w:val="24"/>
              </w:rPr>
              <w:t>Define and explain procedures for maintaining the chain of custody</w:t>
            </w:r>
          </w:p>
          <w:p w14:paraId="65654311" w14:textId="77777777" w:rsidR="00B502F4" w:rsidRPr="00D02DD6" w:rsidRDefault="00B502F4">
            <w:pPr>
              <w:pStyle w:val="ListParagraph"/>
              <w:numPr>
                <w:ilvl w:val="0"/>
                <w:numId w:val="39"/>
              </w:numPr>
              <w:spacing w:after="0" w:line="240" w:lineRule="auto"/>
              <w:ind w:left="1080"/>
              <w:rPr>
                <w:szCs w:val="24"/>
              </w:rPr>
            </w:pPr>
            <w:r w:rsidRPr="0030070C">
              <w:rPr>
                <w:szCs w:val="24"/>
              </w:rPr>
              <w:t>Describe criteria associated with a risk assessment fo</w:t>
            </w:r>
            <w:r w:rsidRPr="00D02DD6">
              <w:rPr>
                <w:szCs w:val="24"/>
              </w:rPr>
              <w:t xml:space="preserve">r drug-facilitated sexual abuse/assault (DFSA) and identify appropriate </w:t>
            </w:r>
            <w:r w:rsidRPr="00D02DD6">
              <w:rPr>
                <w:szCs w:val="24"/>
              </w:rPr>
              <w:lastRenderedPageBreak/>
              <w:t>evidence collection procedures when warranted</w:t>
            </w:r>
          </w:p>
          <w:p w14:paraId="78CADD3B" w14:textId="77777777" w:rsidR="00B502F4" w:rsidRPr="00D02DD6" w:rsidRDefault="00B502F4">
            <w:pPr>
              <w:pStyle w:val="ListParagraph"/>
              <w:numPr>
                <w:ilvl w:val="0"/>
                <w:numId w:val="39"/>
              </w:numPr>
              <w:spacing w:after="0" w:line="240" w:lineRule="auto"/>
              <w:ind w:left="1080"/>
              <w:rPr>
                <w:szCs w:val="24"/>
              </w:rPr>
            </w:pPr>
            <w:r w:rsidRPr="00D02DD6">
              <w:rPr>
                <w:szCs w:val="24"/>
              </w:rPr>
              <w:t>Discuss the patient/guardian’s concerns and myths regarding evidence collection</w:t>
            </w:r>
          </w:p>
          <w:p w14:paraId="19961C84" w14:textId="77777777" w:rsidR="00B502F4" w:rsidRPr="00D02DD6" w:rsidRDefault="00B502F4">
            <w:pPr>
              <w:pStyle w:val="ListParagraph"/>
              <w:numPr>
                <w:ilvl w:val="0"/>
                <w:numId w:val="39"/>
              </w:numPr>
              <w:spacing w:after="0" w:line="240" w:lineRule="auto"/>
              <w:ind w:left="1080"/>
              <w:rPr>
                <w:szCs w:val="24"/>
              </w:rPr>
            </w:pPr>
            <w:r w:rsidRPr="00D02DD6">
              <w:rPr>
                <w:szCs w:val="24"/>
              </w:rPr>
              <w:t>Articulate an awareness of the potential risks and benefits to the patient/guardian associated with evidence collection</w:t>
            </w:r>
          </w:p>
          <w:p w14:paraId="2ED0C600" w14:textId="77777777" w:rsidR="00B502F4" w:rsidRPr="0008566D" w:rsidRDefault="00B502F4">
            <w:pPr>
              <w:pStyle w:val="ListParagraph"/>
              <w:numPr>
                <w:ilvl w:val="0"/>
                <w:numId w:val="39"/>
              </w:numPr>
              <w:spacing w:after="0" w:line="240" w:lineRule="auto"/>
              <w:ind w:left="1080"/>
              <w:rPr>
                <w:szCs w:val="24"/>
              </w:rPr>
            </w:pPr>
            <w:r w:rsidRPr="00D02DD6">
              <w:rPr>
                <w:szCs w:val="24"/>
              </w:rPr>
              <w:t>Identify adjuncts to assist with the identification and collection</w:t>
            </w:r>
            <w:r w:rsidRPr="005141D2">
              <w:rPr>
                <w:szCs w:val="24"/>
              </w:rPr>
              <w:t xml:space="preserve"> of potential sources of biologic and trace evidentiary specimens, demonstrating an awareness of the appropriate use of each of the following tools and associated risks and benefits, including but not limited to:</w:t>
            </w:r>
          </w:p>
          <w:p w14:paraId="1A48C3DF" w14:textId="77777777" w:rsidR="00B502F4" w:rsidRPr="00B9215B" w:rsidRDefault="00B502F4">
            <w:pPr>
              <w:pStyle w:val="ListParagraph"/>
              <w:numPr>
                <w:ilvl w:val="3"/>
                <w:numId w:val="42"/>
              </w:numPr>
              <w:spacing w:after="0" w:line="240" w:lineRule="auto"/>
              <w:ind w:left="1440"/>
              <w:rPr>
                <w:szCs w:val="24"/>
              </w:rPr>
            </w:pPr>
            <w:r w:rsidRPr="0008566D">
              <w:rPr>
                <w:szCs w:val="24"/>
              </w:rPr>
              <w:t>Alternative light sources</w:t>
            </w:r>
          </w:p>
          <w:p w14:paraId="748EFBA1" w14:textId="77777777" w:rsidR="00B502F4" w:rsidRPr="00603FDF" w:rsidRDefault="00B502F4">
            <w:pPr>
              <w:pStyle w:val="ListParagraph"/>
              <w:numPr>
                <w:ilvl w:val="3"/>
                <w:numId w:val="42"/>
              </w:numPr>
              <w:spacing w:after="0" w:line="240" w:lineRule="auto"/>
              <w:ind w:left="1440"/>
              <w:rPr>
                <w:szCs w:val="24"/>
              </w:rPr>
            </w:pPr>
            <w:r w:rsidRPr="006A6A9D">
              <w:rPr>
                <w:szCs w:val="24"/>
              </w:rPr>
              <w:t>Swabbing</w:t>
            </w:r>
            <w:r w:rsidRPr="00A24B5D">
              <w:rPr>
                <w:szCs w:val="24"/>
              </w:rPr>
              <w:t xml:space="preserve"> technique</w:t>
            </w:r>
            <w:r w:rsidRPr="00603FDF">
              <w:rPr>
                <w:szCs w:val="24"/>
              </w:rPr>
              <w:t>s</w:t>
            </w:r>
          </w:p>
          <w:p w14:paraId="2C58437B" w14:textId="77777777" w:rsidR="00B502F4" w:rsidRPr="00505C48" w:rsidRDefault="00B502F4">
            <w:pPr>
              <w:pStyle w:val="ListParagraph"/>
              <w:numPr>
                <w:ilvl w:val="3"/>
                <w:numId w:val="42"/>
              </w:numPr>
              <w:spacing w:after="0" w:line="240" w:lineRule="auto"/>
              <w:ind w:left="1440"/>
              <w:rPr>
                <w:szCs w:val="24"/>
                <w:lang w:val="fr-FR"/>
              </w:rPr>
            </w:pPr>
            <w:r w:rsidRPr="00505C48">
              <w:rPr>
                <w:szCs w:val="24"/>
                <w:lang w:val="fr-FR"/>
              </w:rPr>
              <w:lastRenderedPageBreak/>
              <w:t>Speculum examination (adolescent/pubertal population)</w:t>
            </w:r>
          </w:p>
          <w:p w14:paraId="5121800D" w14:textId="77777777" w:rsidR="00B502F4" w:rsidRPr="00603FDF" w:rsidRDefault="00B502F4">
            <w:pPr>
              <w:pStyle w:val="ListParagraph"/>
              <w:numPr>
                <w:ilvl w:val="3"/>
                <w:numId w:val="42"/>
              </w:numPr>
              <w:spacing w:after="0" w:line="240" w:lineRule="auto"/>
              <w:ind w:left="1440"/>
              <w:rPr>
                <w:szCs w:val="24"/>
              </w:rPr>
            </w:pPr>
            <w:r w:rsidRPr="00603FDF">
              <w:rPr>
                <w:szCs w:val="24"/>
              </w:rPr>
              <w:t>Colposcopic visualization, or magnification with digital camera</w:t>
            </w:r>
          </w:p>
          <w:p w14:paraId="0D3A5FAC" w14:textId="77777777" w:rsidR="00B502F4" w:rsidRPr="007C2159" w:rsidRDefault="00B502F4">
            <w:pPr>
              <w:pStyle w:val="ListParagraph"/>
              <w:numPr>
                <w:ilvl w:val="3"/>
                <w:numId w:val="42"/>
              </w:numPr>
              <w:spacing w:after="0" w:line="240" w:lineRule="auto"/>
              <w:ind w:left="1440"/>
              <w:rPr>
                <w:szCs w:val="24"/>
              </w:rPr>
            </w:pPr>
            <w:r w:rsidRPr="007C2159">
              <w:rPr>
                <w:szCs w:val="24"/>
              </w:rPr>
              <w:t>Anoscopic visualization, if indicated and within scope of practice in Nurse Practice Act</w:t>
            </w:r>
          </w:p>
          <w:p w14:paraId="13750102" w14:textId="77777777" w:rsidR="00B502F4" w:rsidRPr="00931BE7" w:rsidRDefault="00B502F4">
            <w:pPr>
              <w:pStyle w:val="ListParagraph"/>
              <w:numPr>
                <w:ilvl w:val="0"/>
                <w:numId w:val="39"/>
              </w:numPr>
              <w:spacing w:after="0" w:line="240" w:lineRule="auto"/>
              <w:ind w:left="1080"/>
              <w:rPr>
                <w:szCs w:val="24"/>
              </w:rPr>
            </w:pPr>
            <w:r w:rsidRPr="00725952">
              <w:rPr>
                <w:szCs w:val="24"/>
              </w:rPr>
              <w:t>Critically appraise data regarding the abuse/assault to facilitate complete and comprehensive examination and evidence collection</w:t>
            </w:r>
          </w:p>
          <w:p w14:paraId="0AB4740F" w14:textId="77777777" w:rsidR="00B502F4" w:rsidRPr="00931BE7" w:rsidRDefault="00B502F4">
            <w:pPr>
              <w:pStyle w:val="ListParagraph"/>
              <w:numPr>
                <w:ilvl w:val="0"/>
                <w:numId w:val="39"/>
              </w:numPr>
              <w:spacing w:after="0" w:line="240" w:lineRule="auto"/>
              <w:ind w:left="1080"/>
              <w:rPr>
                <w:szCs w:val="24"/>
              </w:rPr>
            </w:pPr>
            <w:r w:rsidRPr="00931BE7">
              <w:rPr>
                <w:szCs w:val="24"/>
              </w:rPr>
              <w:t>Identify current evidence-based practice guidelines for the identification, collection, and preservation of biologic and trace evidence specimens following pediatric and adolescent sexual abuse/assault</w:t>
            </w:r>
          </w:p>
          <w:p w14:paraId="47D51E1E" w14:textId="77777777" w:rsidR="00B502F4" w:rsidRPr="00931BE7" w:rsidRDefault="00B502F4">
            <w:pPr>
              <w:pStyle w:val="ListParagraph"/>
              <w:numPr>
                <w:ilvl w:val="0"/>
                <w:numId w:val="39"/>
              </w:numPr>
              <w:spacing w:after="0" w:line="240" w:lineRule="auto"/>
              <w:ind w:left="1080"/>
              <w:rPr>
                <w:szCs w:val="24"/>
              </w:rPr>
            </w:pPr>
            <w:r w:rsidRPr="00931BE7">
              <w:rPr>
                <w:szCs w:val="24"/>
              </w:rPr>
              <w:lastRenderedPageBreak/>
              <w:t>Apply, analyze, and synthesize current evidence-based practice when planning evidentiary procedures</w:t>
            </w:r>
          </w:p>
          <w:p w14:paraId="55F1475A" w14:textId="77777777" w:rsidR="00B502F4" w:rsidRPr="00931BE7" w:rsidRDefault="00B502F4">
            <w:pPr>
              <w:pStyle w:val="ListParagraph"/>
              <w:numPr>
                <w:ilvl w:val="0"/>
                <w:numId w:val="39"/>
              </w:numPr>
              <w:spacing w:after="0" w:line="240" w:lineRule="auto"/>
              <w:ind w:left="1080"/>
              <w:rPr>
                <w:szCs w:val="24"/>
              </w:rPr>
            </w:pPr>
            <w:r w:rsidRPr="00931BE7">
              <w:rPr>
                <w:szCs w:val="24"/>
              </w:rPr>
              <w:t>Identify appropriate materials and equipment needed for biologic and trace evidence collection</w:t>
            </w:r>
          </w:p>
          <w:p w14:paraId="244B3B76" w14:textId="77777777" w:rsidR="00B502F4" w:rsidRPr="00931BE7" w:rsidRDefault="00B502F4">
            <w:pPr>
              <w:pStyle w:val="ListParagraph"/>
              <w:numPr>
                <w:ilvl w:val="0"/>
                <w:numId w:val="39"/>
              </w:numPr>
              <w:spacing w:after="0" w:line="240" w:lineRule="auto"/>
              <w:ind w:left="1080"/>
              <w:rPr>
                <w:szCs w:val="24"/>
              </w:rPr>
            </w:pPr>
            <w:r w:rsidRPr="00931BE7">
              <w:rPr>
                <w:szCs w:val="24"/>
              </w:rPr>
              <w:t>Describe modification of evidence collection based on the patient’s age, developmental/cognitive level, and tolerance</w:t>
            </w:r>
          </w:p>
          <w:p w14:paraId="7534E9B1" w14:textId="77777777" w:rsidR="00B502F4" w:rsidRPr="00931BE7" w:rsidRDefault="00B502F4">
            <w:pPr>
              <w:pStyle w:val="ListParagraph"/>
              <w:numPr>
                <w:ilvl w:val="0"/>
                <w:numId w:val="39"/>
              </w:numPr>
              <w:spacing w:after="0" w:line="240" w:lineRule="auto"/>
              <w:ind w:left="1080"/>
              <w:rPr>
                <w:szCs w:val="24"/>
              </w:rPr>
            </w:pPr>
            <w:r w:rsidRPr="00931BE7">
              <w:rPr>
                <w:szCs w:val="24"/>
              </w:rPr>
              <w:t>Identify techniques to support the patient/guardian and minimize the potential for additional trauma during evidence collection procedures</w:t>
            </w:r>
          </w:p>
          <w:p w14:paraId="09F6249D" w14:textId="77777777" w:rsidR="00B502F4" w:rsidRPr="00931BE7" w:rsidRDefault="00B502F4">
            <w:pPr>
              <w:pStyle w:val="ListParagraph"/>
              <w:numPr>
                <w:ilvl w:val="0"/>
                <w:numId w:val="39"/>
              </w:numPr>
              <w:spacing w:after="0" w:line="240" w:lineRule="auto"/>
              <w:ind w:left="1080"/>
              <w:rPr>
                <w:szCs w:val="24"/>
              </w:rPr>
            </w:pPr>
            <w:r w:rsidRPr="00931BE7">
              <w:rPr>
                <w:szCs w:val="24"/>
              </w:rPr>
              <w:t>Identify techniques to facilitate patient participation during evidence collection procedures (as appropriate)</w:t>
            </w:r>
          </w:p>
          <w:p w14:paraId="3F2EC417" w14:textId="77777777" w:rsidR="00B502F4" w:rsidRPr="00931BE7" w:rsidRDefault="00B502F4">
            <w:pPr>
              <w:pStyle w:val="ListParagraph"/>
              <w:numPr>
                <w:ilvl w:val="0"/>
                <w:numId w:val="37"/>
              </w:numPr>
              <w:spacing w:after="0" w:line="240" w:lineRule="auto"/>
              <w:ind w:left="720"/>
              <w:rPr>
                <w:szCs w:val="24"/>
              </w:rPr>
            </w:pPr>
            <w:r w:rsidRPr="00931BE7">
              <w:rPr>
                <w:szCs w:val="24"/>
              </w:rPr>
              <w:t>Patient (Suspect)-Centered Care</w:t>
            </w:r>
          </w:p>
          <w:p w14:paraId="0025745C" w14:textId="77777777" w:rsidR="00B502F4" w:rsidRPr="00931BE7" w:rsidRDefault="00B502F4">
            <w:pPr>
              <w:pStyle w:val="ListParagraph"/>
              <w:numPr>
                <w:ilvl w:val="2"/>
                <w:numId w:val="36"/>
              </w:numPr>
              <w:spacing w:after="0" w:line="240" w:lineRule="auto"/>
              <w:ind w:left="990" w:hanging="270"/>
              <w:rPr>
                <w:szCs w:val="24"/>
              </w:rPr>
            </w:pPr>
            <w:r w:rsidRPr="00931BE7">
              <w:rPr>
                <w:szCs w:val="24"/>
              </w:rPr>
              <w:lastRenderedPageBreak/>
              <w:t>Outline the differences in victim and suspect examination and evidence collection following sexual abuse/assault</w:t>
            </w:r>
          </w:p>
          <w:p w14:paraId="37EDA445" w14:textId="77777777" w:rsidR="00B502F4" w:rsidRPr="00931BE7" w:rsidRDefault="00B502F4">
            <w:pPr>
              <w:pStyle w:val="ListParagraph"/>
              <w:numPr>
                <w:ilvl w:val="2"/>
                <w:numId w:val="36"/>
              </w:numPr>
              <w:spacing w:after="0" w:line="240" w:lineRule="auto"/>
              <w:ind w:left="990" w:hanging="270"/>
              <w:rPr>
                <w:szCs w:val="24"/>
              </w:rPr>
            </w:pPr>
            <w:r w:rsidRPr="00931BE7">
              <w:rPr>
                <w:szCs w:val="24"/>
              </w:rPr>
              <w:t>Define the legal authorization needed to obtain evidentiary specimens and examine a suspect, including:</w:t>
            </w:r>
          </w:p>
          <w:p w14:paraId="32C3C369" w14:textId="77777777" w:rsidR="00B502F4" w:rsidRPr="00931BE7" w:rsidRDefault="00B502F4">
            <w:pPr>
              <w:pStyle w:val="ListParagraph"/>
              <w:numPr>
                <w:ilvl w:val="3"/>
                <w:numId w:val="44"/>
              </w:numPr>
              <w:spacing w:after="0" w:line="240" w:lineRule="auto"/>
              <w:ind w:left="1440"/>
              <w:rPr>
                <w:szCs w:val="24"/>
              </w:rPr>
            </w:pPr>
            <w:r w:rsidRPr="00931BE7">
              <w:rPr>
                <w:szCs w:val="24"/>
              </w:rPr>
              <w:t>Written consent</w:t>
            </w:r>
          </w:p>
          <w:p w14:paraId="1B2C5AEE" w14:textId="77777777" w:rsidR="00B502F4" w:rsidRPr="00931BE7" w:rsidRDefault="00B502F4">
            <w:pPr>
              <w:pStyle w:val="ListParagraph"/>
              <w:numPr>
                <w:ilvl w:val="0"/>
                <w:numId w:val="44"/>
              </w:numPr>
              <w:spacing w:after="0" w:line="240" w:lineRule="auto"/>
              <w:ind w:left="1440"/>
              <w:rPr>
                <w:szCs w:val="24"/>
              </w:rPr>
            </w:pPr>
            <w:r w:rsidRPr="00931BE7">
              <w:rPr>
                <w:szCs w:val="24"/>
              </w:rPr>
              <w:t>Search warrant</w:t>
            </w:r>
          </w:p>
          <w:p w14:paraId="0FA91064" w14:textId="77777777" w:rsidR="00B502F4" w:rsidRPr="00931BE7" w:rsidRDefault="00B502F4">
            <w:pPr>
              <w:pStyle w:val="ListParagraph"/>
              <w:numPr>
                <w:ilvl w:val="0"/>
                <w:numId w:val="44"/>
              </w:numPr>
              <w:spacing w:after="0" w:line="240" w:lineRule="auto"/>
              <w:ind w:left="1440"/>
              <w:rPr>
                <w:szCs w:val="24"/>
              </w:rPr>
            </w:pPr>
            <w:r w:rsidRPr="00931BE7">
              <w:rPr>
                <w:szCs w:val="24"/>
              </w:rPr>
              <w:t>Court order</w:t>
            </w:r>
          </w:p>
          <w:p w14:paraId="63E67B15" w14:textId="77777777" w:rsidR="00B502F4" w:rsidRPr="00931BE7" w:rsidRDefault="00B502F4">
            <w:pPr>
              <w:pStyle w:val="ListParagraph"/>
              <w:numPr>
                <w:ilvl w:val="0"/>
                <w:numId w:val="43"/>
              </w:numPr>
              <w:spacing w:after="0" w:line="240" w:lineRule="auto"/>
              <w:ind w:left="1080"/>
              <w:rPr>
                <w:szCs w:val="24"/>
              </w:rPr>
            </w:pPr>
            <w:r w:rsidRPr="00931BE7">
              <w:rPr>
                <w:szCs w:val="24"/>
              </w:rPr>
              <w:t>Describe the components of a suspect examination</w:t>
            </w:r>
          </w:p>
          <w:p w14:paraId="1C0CBBA8" w14:textId="77777777" w:rsidR="00B502F4" w:rsidRPr="00931BE7" w:rsidRDefault="00B502F4">
            <w:pPr>
              <w:pStyle w:val="ListParagraph"/>
              <w:numPr>
                <w:ilvl w:val="0"/>
                <w:numId w:val="43"/>
              </w:numPr>
              <w:spacing w:after="0" w:line="240" w:lineRule="auto"/>
              <w:ind w:left="1080"/>
              <w:rPr>
                <w:szCs w:val="24"/>
              </w:rPr>
            </w:pPr>
            <w:r w:rsidRPr="00931BE7">
              <w:rPr>
                <w:szCs w:val="24"/>
              </w:rPr>
              <w:t>Define the time limits of collection of biologic evidence in the suspect of sexual abuse/assault</w:t>
            </w:r>
          </w:p>
          <w:p w14:paraId="2F87EC81" w14:textId="77777777" w:rsidR="00B502F4" w:rsidRPr="00931BE7" w:rsidRDefault="00B502F4">
            <w:pPr>
              <w:pStyle w:val="ListParagraph"/>
              <w:numPr>
                <w:ilvl w:val="0"/>
                <w:numId w:val="43"/>
              </w:numPr>
              <w:spacing w:after="0" w:line="240" w:lineRule="auto"/>
              <w:ind w:left="1080"/>
              <w:rPr>
                <w:szCs w:val="24"/>
              </w:rPr>
            </w:pPr>
            <w:r w:rsidRPr="00931BE7">
              <w:rPr>
                <w:szCs w:val="24"/>
              </w:rPr>
              <w:t>Identify and describe the types of evidence that can be collected in the examination of a suspect following sexual abuse/assault, including but not limited to:</w:t>
            </w:r>
          </w:p>
          <w:p w14:paraId="0C88EDDA" w14:textId="77777777" w:rsidR="00B502F4" w:rsidRPr="00931BE7" w:rsidRDefault="00B502F4">
            <w:pPr>
              <w:pStyle w:val="ListParagraph"/>
              <w:numPr>
                <w:ilvl w:val="3"/>
                <w:numId w:val="45"/>
              </w:numPr>
              <w:spacing w:after="0" w:line="240" w:lineRule="auto"/>
              <w:ind w:left="1440"/>
              <w:rPr>
                <w:szCs w:val="24"/>
              </w:rPr>
            </w:pPr>
            <w:r w:rsidRPr="00931BE7">
              <w:rPr>
                <w:szCs w:val="24"/>
              </w:rPr>
              <w:lastRenderedPageBreak/>
              <w:t>DNA evidence</w:t>
            </w:r>
          </w:p>
          <w:p w14:paraId="7C1987A1" w14:textId="77777777" w:rsidR="00B502F4" w:rsidRPr="00931BE7" w:rsidRDefault="00B502F4">
            <w:pPr>
              <w:pStyle w:val="ListParagraph"/>
              <w:numPr>
                <w:ilvl w:val="3"/>
                <w:numId w:val="45"/>
              </w:numPr>
              <w:spacing w:after="0" w:line="240" w:lineRule="auto"/>
              <w:ind w:left="1440"/>
              <w:rPr>
                <w:szCs w:val="24"/>
              </w:rPr>
            </w:pPr>
            <w:r w:rsidRPr="00931BE7">
              <w:rPr>
                <w:szCs w:val="24"/>
              </w:rPr>
              <w:t>Trace/non-biological evidence</w:t>
            </w:r>
          </w:p>
          <w:p w14:paraId="7A75179B" w14:textId="77777777" w:rsidR="00B502F4" w:rsidRPr="00931BE7" w:rsidRDefault="00B502F4">
            <w:pPr>
              <w:pStyle w:val="ListParagraph"/>
              <w:numPr>
                <w:ilvl w:val="3"/>
                <w:numId w:val="45"/>
              </w:numPr>
              <w:spacing w:after="0" w:line="240" w:lineRule="auto"/>
              <w:ind w:left="1440"/>
              <w:rPr>
                <w:szCs w:val="24"/>
              </w:rPr>
            </w:pPr>
            <w:r w:rsidRPr="00931BE7">
              <w:rPr>
                <w:szCs w:val="24"/>
              </w:rPr>
              <w:t>Physical findings identification and documentation</w:t>
            </w:r>
          </w:p>
          <w:p w14:paraId="791799B4" w14:textId="77777777" w:rsidR="00B502F4" w:rsidRPr="002762DA" w:rsidRDefault="00B502F4">
            <w:pPr>
              <w:pStyle w:val="ListParagraph"/>
              <w:numPr>
                <w:ilvl w:val="3"/>
                <w:numId w:val="45"/>
              </w:numPr>
              <w:spacing w:after="0" w:line="240" w:lineRule="auto"/>
              <w:ind w:left="1440"/>
              <w:rPr>
                <w:szCs w:val="24"/>
              </w:rPr>
            </w:pPr>
            <w:r>
              <w:rPr>
                <w:szCs w:val="24"/>
              </w:rPr>
              <w:t>Medical-forensic</w:t>
            </w:r>
            <w:r w:rsidRPr="002762DA">
              <w:rPr>
                <w:szCs w:val="24"/>
              </w:rPr>
              <w:t xml:space="preserve"> photography</w:t>
            </w:r>
          </w:p>
          <w:p w14:paraId="19708D19" w14:textId="77777777" w:rsidR="00B502F4" w:rsidRPr="002762DA" w:rsidRDefault="00B502F4">
            <w:pPr>
              <w:pStyle w:val="ListParagraph"/>
              <w:numPr>
                <w:ilvl w:val="3"/>
                <w:numId w:val="45"/>
              </w:numPr>
              <w:spacing w:after="0" w:line="240" w:lineRule="auto"/>
              <w:ind w:left="1440"/>
              <w:rPr>
                <w:szCs w:val="24"/>
              </w:rPr>
            </w:pPr>
            <w:r w:rsidRPr="002762DA">
              <w:rPr>
                <w:szCs w:val="24"/>
              </w:rPr>
              <w:t>Toxicology</w:t>
            </w:r>
          </w:p>
          <w:p w14:paraId="0DE1B18E" w14:textId="77777777" w:rsidR="00B502F4" w:rsidRPr="002762DA" w:rsidRDefault="00B502F4">
            <w:pPr>
              <w:pStyle w:val="ListParagraph"/>
              <w:numPr>
                <w:ilvl w:val="0"/>
                <w:numId w:val="43"/>
              </w:numPr>
              <w:spacing w:after="0" w:line="240" w:lineRule="auto"/>
              <w:ind w:left="1080"/>
              <w:rPr>
                <w:szCs w:val="24"/>
              </w:rPr>
            </w:pPr>
            <w:r w:rsidRPr="002762DA">
              <w:rPr>
                <w:szCs w:val="24"/>
              </w:rPr>
              <w:t>Collect and analyze data regarding the reported abuse/assault to facilitate complete and comprehensive examination and evidence collection in the suspect of a sexual abuse/assault</w:t>
            </w:r>
          </w:p>
          <w:p w14:paraId="26655447" w14:textId="77777777" w:rsidR="00B502F4" w:rsidRPr="002762DA" w:rsidRDefault="00B502F4">
            <w:pPr>
              <w:pStyle w:val="ListParagraph"/>
              <w:numPr>
                <w:ilvl w:val="0"/>
                <w:numId w:val="43"/>
              </w:numPr>
              <w:spacing w:after="0" w:line="240" w:lineRule="auto"/>
              <w:ind w:left="1080"/>
              <w:rPr>
                <w:szCs w:val="24"/>
              </w:rPr>
            </w:pPr>
            <w:r w:rsidRPr="002762DA">
              <w:rPr>
                <w:szCs w:val="24"/>
              </w:rPr>
              <w:t>Discuss measures to prevent cross-contamination if the examination and/or evidence collection of the victim and suspect is performed in the same facility or by the same examiner</w:t>
            </w:r>
          </w:p>
          <w:p w14:paraId="4902B043" w14:textId="666CB2FF" w:rsidR="00B502F4" w:rsidRPr="003D2394" w:rsidRDefault="00B502F4" w:rsidP="00B502F4">
            <w:pPr>
              <w:spacing w:after="0" w:line="240" w:lineRule="auto"/>
              <w:ind w:left="1080"/>
              <w:contextualSpacing/>
              <w:rPr>
                <w:rFonts w:ascii="Avenir LT Std 45 Book" w:hAnsi="Avenir LT Std 45 Book"/>
              </w:rPr>
            </w:pPr>
          </w:p>
        </w:tc>
        <w:tc>
          <w:tcPr>
            <w:tcW w:w="2430" w:type="dxa"/>
            <w:tcBorders>
              <w:left w:val="single" w:sz="4" w:space="0" w:color="000000"/>
              <w:bottom w:val="single" w:sz="4" w:space="0" w:color="000000"/>
            </w:tcBorders>
          </w:tcPr>
          <w:p w14:paraId="118F121F"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5DA8A06A"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38B6DF97"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5AAC83C3"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2747BCDD"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0730E052" w14:textId="6F6EA4A3"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sdt>
          <w:sdtPr>
            <w:rPr>
              <w:rFonts w:ascii="Avenir LT Std 45 Book" w:hAnsi="Avenir LT Std 45 Book"/>
            </w:rPr>
            <w:alias w:val="Add Name(s)/Credentials"/>
            <w:tag w:val="Add Presenter name(s) here"/>
            <w:id w:val="195123663"/>
            <w:placeholder>
              <w:docPart w:val="35DC4351A9A6466CB3866BDD4B815B99"/>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791A656E" w14:textId="5A9A2080"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05AB171A"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36297275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0FA1F86C"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209188751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53C3EEA5"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9329508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1EA71E9D"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59650857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0C4E2B61"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97339899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2DE2E083"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82532259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04B21D48" w14:textId="73CBC4DF"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339349324"/>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1793507267"/>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077360072"/>
                <w:placeholder>
                  <w:docPart w:val="CF23054B23A7456B92ADFA4557A2E7C5"/>
                </w:placeholder>
                <w:showingPlcHdr/>
              </w:sdtPr>
              <w:sdtContent>
                <w:r w:rsidR="00B502F4" w:rsidRPr="007D6FEB">
                  <w:rPr>
                    <w:rStyle w:val="PlaceholderText"/>
                  </w:rPr>
                  <w:t>Click or tap here to enter text.</w:t>
                </w:r>
              </w:sdtContent>
            </w:sdt>
          </w:p>
        </w:tc>
      </w:tr>
      <w:tr w:rsidR="00B502F4" w:rsidRPr="003D2394" w14:paraId="09140C8D" w14:textId="77777777" w:rsidTr="00B55DE9">
        <w:trPr>
          <w:trHeight w:val="433"/>
        </w:trPr>
        <w:tc>
          <w:tcPr>
            <w:tcW w:w="4405" w:type="dxa"/>
            <w:tcBorders>
              <w:top w:val="single" w:sz="4" w:space="0" w:color="000000"/>
              <w:left w:val="single" w:sz="4" w:space="0" w:color="000000"/>
              <w:bottom w:val="single" w:sz="4" w:space="0" w:color="000000"/>
              <w:right w:val="single" w:sz="4" w:space="0" w:color="000000"/>
            </w:tcBorders>
          </w:tcPr>
          <w:p w14:paraId="228259A9" w14:textId="77777777" w:rsidR="00B502F4" w:rsidRPr="002762DA" w:rsidRDefault="00B502F4" w:rsidP="00B502F4">
            <w:pPr>
              <w:rPr>
                <w:szCs w:val="24"/>
              </w:rPr>
            </w:pPr>
            <w:r>
              <w:rPr>
                <w:b/>
                <w:szCs w:val="24"/>
              </w:rPr>
              <w:lastRenderedPageBreak/>
              <w:t>Medical-forensic</w:t>
            </w:r>
            <w:r w:rsidRPr="002762DA">
              <w:rPr>
                <w:b/>
                <w:szCs w:val="24"/>
              </w:rPr>
              <w:t xml:space="preserve"> Photography</w:t>
            </w:r>
          </w:p>
          <w:p w14:paraId="7DB65D37" w14:textId="77777777" w:rsidR="00B502F4" w:rsidRPr="002762DA" w:rsidRDefault="00B502F4">
            <w:pPr>
              <w:pStyle w:val="ListParagraph"/>
              <w:numPr>
                <w:ilvl w:val="1"/>
                <w:numId w:val="46"/>
              </w:numPr>
              <w:spacing w:after="0" w:line="240" w:lineRule="auto"/>
              <w:ind w:left="720"/>
              <w:rPr>
                <w:szCs w:val="24"/>
              </w:rPr>
            </w:pPr>
            <w:r w:rsidRPr="002762DA">
              <w:rPr>
                <w:szCs w:val="24"/>
              </w:rPr>
              <w:t>Describe an understanding of consent, storage, confidentiality, and the appropriate release and use of photographs taken during the medical-forensic examination</w:t>
            </w:r>
          </w:p>
          <w:p w14:paraId="5823095B" w14:textId="77777777" w:rsidR="00B502F4" w:rsidRPr="00D02DD6" w:rsidRDefault="00B502F4">
            <w:pPr>
              <w:pStyle w:val="ListParagraph"/>
              <w:numPr>
                <w:ilvl w:val="1"/>
                <w:numId w:val="46"/>
              </w:numPr>
              <w:spacing w:after="0" w:line="240" w:lineRule="auto"/>
              <w:ind w:left="720"/>
              <w:rPr>
                <w:szCs w:val="24"/>
              </w:rPr>
            </w:pPr>
            <w:r w:rsidRPr="0030070C">
              <w:rPr>
                <w:szCs w:val="24"/>
              </w:rPr>
              <w:t>Identify physical findings that w</w:t>
            </w:r>
            <w:r w:rsidRPr="00D02DD6">
              <w:rPr>
                <w:szCs w:val="24"/>
              </w:rPr>
              <w:t>arrant photographic documentation</w:t>
            </w:r>
          </w:p>
          <w:p w14:paraId="532AC3FF" w14:textId="77777777" w:rsidR="00B502F4" w:rsidRPr="005141D2" w:rsidRDefault="00B502F4">
            <w:pPr>
              <w:pStyle w:val="ListParagraph"/>
              <w:numPr>
                <w:ilvl w:val="1"/>
                <w:numId w:val="46"/>
              </w:numPr>
              <w:spacing w:after="0" w:line="240" w:lineRule="auto"/>
              <w:ind w:left="720"/>
              <w:rPr>
                <w:szCs w:val="24"/>
              </w:rPr>
            </w:pPr>
            <w:r w:rsidRPr="00D02DD6">
              <w:rPr>
                <w:szCs w:val="24"/>
              </w:rPr>
              <w:t>Identify biologic and/or trace evidentiary findings that warrant photographic documentation</w:t>
            </w:r>
          </w:p>
          <w:p w14:paraId="2AADE29B" w14:textId="77777777" w:rsidR="00B502F4" w:rsidRPr="0008566D" w:rsidRDefault="00B502F4">
            <w:pPr>
              <w:pStyle w:val="ListParagraph"/>
              <w:numPr>
                <w:ilvl w:val="1"/>
                <w:numId w:val="46"/>
              </w:numPr>
              <w:spacing w:after="0" w:line="240" w:lineRule="auto"/>
              <w:ind w:left="720"/>
              <w:rPr>
                <w:szCs w:val="24"/>
              </w:rPr>
            </w:pPr>
            <w:r w:rsidRPr="005141D2">
              <w:rPr>
                <w:szCs w:val="24"/>
              </w:rPr>
              <w:t>Collect and analyze data regarding the physiological, psychological, sociocultural, and spiritual needs of pediatric/adolescent patients following sexual abuse/assault that warrant/involve photography</w:t>
            </w:r>
          </w:p>
          <w:p w14:paraId="6BDB2D65" w14:textId="77777777" w:rsidR="00B502F4" w:rsidRPr="002762DA" w:rsidRDefault="00B502F4">
            <w:pPr>
              <w:pStyle w:val="ListParagraph"/>
              <w:numPr>
                <w:ilvl w:val="0"/>
                <w:numId w:val="47"/>
              </w:numPr>
              <w:spacing w:after="0" w:line="240" w:lineRule="auto"/>
              <w:ind w:left="720"/>
              <w:rPr>
                <w:szCs w:val="24"/>
              </w:rPr>
            </w:pPr>
            <w:r w:rsidRPr="002762DA">
              <w:rPr>
                <w:szCs w:val="24"/>
              </w:rPr>
              <w:t>Outline different options for obtaining photographs, including colposcopic images and digital equipment</w:t>
            </w:r>
          </w:p>
          <w:p w14:paraId="52697AC5" w14:textId="77777777" w:rsidR="00B502F4" w:rsidRPr="002762DA" w:rsidRDefault="00B502F4">
            <w:pPr>
              <w:pStyle w:val="ListParagraph"/>
              <w:numPr>
                <w:ilvl w:val="0"/>
                <w:numId w:val="47"/>
              </w:numPr>
              <w:spacing w:after="0" w:line="240" w:lineRule="auto"/>
              <w:ind w:left="720"/>
              <w:rPr>
                <w:szCs w:val="24"/>
              </w:rPr>
            </w:pPr>
            <w:r w:rsidRPr="002762DA">
              <w:rPr>
                <w:szCs w:val="24"/>
              </w:rPr>
              <w:lastRenderedPageBreak/>
              <w:t>Identify how select variables affect the clarity of photographic images, including skin color, type and location of finding, lighting, aperture, and film speed</w:t>
            </w:r>
          </w:p>
          <w:p w14:paraId="3397B3CE" w14:textId="77777777" w:rsidR="00B502F4" w:rsidRPr="005141D2" w:rsidRDefault="00B502F4">
            <w:pPr>
              <w:pStyle w:val="ListParagraph"/>
              <w:numPr>
                <w:ilvl w:val="0"/>
                <w:numId w:val="47"/>
              </w:numPr>
              <w:spacing w:after="0" w:line="240" w:lineRule="auto"/>
              <w:ind w:left="720"/>
              <w:rPr>
                <w:szCs w:val="24"/>
              </w:rPr>
            </w:pPr>
            <w:r w:rsidRPr="0030070C">
              <w:rPr>
                <w:szCs w:val="24"/>
              </w:rPr>
              <w:t xml:space="preserve">Discuss key photography </w:t>
            </w:r>
            <w:r w:rsidRPr="00D02DD6">
              <w:rPr>
                <w:szCs w:val="24"/>
              </w:rPr>
              <w:t>principles, including consent, obtaining images that are relevant, a true and accurate representation of the subject matter, and noninflammatory</w:t>
            </w:r>
          </w:p>
          <w:p w14:paraId="5DD9B050" w14:textId="77777777" w:rsidR="00B502F4" w:rsidRPr="0008566D" w:rsidRDefault="00B502F4">
            <w:pPr>
              <w:pStyle w:val="ListParagraph"/>
              <w:numPr>
                <w:ilvl w:val="0"/>
                <w:numId w:val="47"/>
              </w:numPr>
              <w:spacing w:after="0" w:line="240" w:lineRule="auto"/>
              <w:ind w:left="720"/>
              <w:rPr>
                <w:szCs w:val="24"/>
              </w:rPr>
            </w:pPr>
            <w:r w:rsidRPr="005141D2">
              <w:rPr>
                <w:szCs w:val="24"/>
              </w:rPr>
              <w:t>Distinguish between images obtained by the examiner as part of the medical/health record and those obtained by other agencies or even the offender</w:t>
            </w:r>
          </w:p>
          <w:p w14:paraId="034DDC09" w14:textId="77777777" w:rsidR="00B502F4" w:rsidRPr="006A6A9D" w:rsidRDefault="00B502F4">
            <w:pPr>
              <w:pStyle w:val="ListParagraph"/>
              <w:numPr>
                <w:ilvl w:val="0"/>
                <w:numId w:val="47"/>
              </w:numPr>
              <w:spacing w:after="0" w:line="240" w:lineRule="auto"/>
              <w:ind w:left="720"/>
              <w:rPr>
                <w:szCs w:val="24"/>
              </w:rPr>
            </w:pPr>
            <w:r w:rsidRPr="0008566D">
              <w:rPr>
                <w:szCs w:val="24"/>
              </w:rPr>
              <w:t>Identify photography principles as they relate to the types of images require</w:t>
            </w:r>
            <w:r w:rsidRPr="00B9215B">
              <w:rPr>
                <w:szCs w:val="24"/>
              </w:rPr>
              <w:t>d by judicial proceedings, including overall, orientation, close-up, and close-up with scale photographs</w:t>
            </w:r>
          </w:p>
          <w:p w14:paraId="5CFEF91E" w14:textId="77777777" w:rsidR="00B502F4" w:rsidRPr="00A24B5D" w:rsidRDefault="00B502F4">
            <w:pPr>
              <w:pStyle w:val="ListParagraph"/>
              <w:numPr>
                <w:ilvl w:val="0"/>
                <w:numId w:val="47"/>
              </w:numPr>
              <w:spacing w:after="0" w:line="240" w:lineRule="auto"/>
              <w:ind w:left="720"/>
              <w:rPr>
                <w:szCs w:val="24"/>
              </w:rPr>
            </w:pPr>
            <w:r w:rsidRPr="006A6A9D">
              <w:rPr>
                <w:szCs w:val="24"/>
              </w:rPr>
              <w:lastRenderedPageBreak/>
              <w:t>Prioritize photography needs based on assessment data and patient-centered goals</w:t>
            </w:r>
          </w:p>
          <w:p w14:paraId="3CA7E86A" w14:textId="77777777" w:rsidR="00B502F4" w:rsidRPr="00603FDF" w:rsidRDefault="00B502F4">
            <w:pPr>
              <w:pStyle w:val="ListParagraph"/>
              <w:numPr>
                <w:ilvl w:val="0"/>
                <w:numId w:val="47"/>
              </w:numPr>
              <w:spacing w:after="0" w:line="240" w:lineRule="auto"/>
              <w:ind w:left="720"/>
              <w:rPr>
                <w:szCs w:val="24"/>
              </w:rPr>
            </w:pPr>
            <w:r w:rsidRPr="00603FDF">
              <w:rPr>
                <w:szCs w:val="24"/>
              </w:rPr>
              <w:t>Adapt photography needs based on patient tolerance</w:t>
            </w:r>
          </w:p>
          <w:p w14:paraId="108C064C" w14:textId="77777777" w:rsidR="00B502F4" w:rsidRPr="00725952" w:rsidRDefault="00B502F4">
            <w:pPr>
              <w:pStyle w:val="ListParagraph"/>
              <w:numPr>
                <w:ilvl w:val="0"/>
                <w:numId w:val="47"/>
              </w:numPr>
              <w:spacing w:after="0" w:line="240" w:lineRule="auto"/>
              <w:ind w:left="720"/>
              <w:rPr>
                <w:szCs w:val="24"/>
              </w:rPr>
            </w:pPr>
            <w:r w:rsidRPr="007C2159">
              <w:rPr>
                <w:szCs w:val="24"/>
              </w:rPr>
              <w:t>Select the correct media for obtaining photographs based on the type of physical or evidentiary findi</w:t>
            </w:r>
            <w:r w:rsidRPr="00023977">
              <w:rPr>
                <w:szCs w:val="24"/>
              </w:rPr>
              <w:t>ng warranting photographic documentation</w:t>
            </w:r>
          </w:p>
          <w:p w14:paraId="66DA58A4" w14:textId="77777777" w:rsidR="00B502F4" w:rsidRPr="00931BE7" w:rsidRDefault="00B502F4">
            <w:pPr>
              <w:pStyle w:val="ListParagraph"/>
              <w:numPr>
                <w:ilvl w:val="0"/>
                <w:numId w:val="47"/>
              </w:numPr>
              <w:spacing w:after="0" w:line="240" w:lineRule="auto"/>
              <w:ind w:left="720"/>
              <w:rPr>
                <w:szCs w:val="24"/>
              </w:rPr>
            </w:pPr>
            <w:r w:rsidRPr="00725952">
              <w:rPr>
                <w:szCs w:val="24"/>
              </w:rPr>
              <w:t xml:space="preserve">Describe </w:t>
            </w:r>
            <w:r w:rsidRPr="00931BE7">
              <w:rPr>
                <w:szCs w:val="24"/>
              </w:rPr>
              <w:t>the ability to obtain overall, orientation, close-up, and close-up with scale photographs that provide a true and accurate reflection of the subject matter</w:t>
            </w:r>
          </w:p>
          <w:p w14:paraId="2369FE9D" w14:textId="77777777" w:rsidR="00B502F4" w:rsidRPr="00931BE7" w:rsidRDefault="00B502F4">
            <w:pPr>
              <w:pStyle w:val="ListParagraph"/>
              <w:numPr>
                <w:ilvl w:val="0"/>
                <w:numId w:val="47"/>
              </w:numPr>
              <w:spacing w:after="0" w:line="240" w:lineRule="auto"/>
              <w:ind w:left="720"/>
              <w:rPr>
                <w:szCs w:val="24"/>
              </w:rPr>
            </w:pPr>
            <w:r w:rsidRPr="00931BE7">
              <w:rPr>
                <w:szCs w:val="24"/>
              </w:rPr>
              <w:t>Identify situations that may warrant follow-up photographs and discuss options for securing</w:t>
            </w:r>
          </w:p>
          <w:p w14:paraId="7E17F56E" w14:textId="77777777" w:rsidR="00B502F4" w:rsidRDefault="00B502F4">
            <w:pPr>
              <w:pStyle w:val="ListParagraph"/>
              <w:numPr>
                <w:ilvl w:val="0"/>
                <w:numId w:val="47"/>
              </w:numPr>
              <w:spacing w:after="0" w:line="240" w:lineRule="auto"/>
              <w:ind w:left="720"/>
              <w:rPr>
                <w:szCs w:val="24"/>
              </w:rPr>
            </w:pPr>
            <w:r w:rsidRPr="00931BE7">
              <w:rPr>
                <w:szCs w:val="24"/>
              </w:rPr>
              <w:t xml:space="preserve">Recognize the need for consistent peer review of photographs to ensure </w:t>
            </w:r>
            <w:r w:rsidRPr="00931BE7">
              <w:rPr>
                <w:szCs w:val="24"/>
              </w:rPr>
              <w:lastRenderedPageBreak/>
              <w:t>quality and accurate interpretation of photographic findings</w:t>
            </w:r>
          </w:p>
          <w:p w14:paraId="4FC5B4CA" w14:textId="72E609EE" w:rsidR="00B502F4" w:rsidRPr="0085248D" w:rsidRDefault="00B502F4">
            <w:pPr>
              <w:pStyle w:val="ListParagraph"/>
              <w:numPr>
                <w:ilvl w:val="0"/>
                <w:numId w:val="47"/>
              </w:numPr>
              <w:spacing w:after="0" w:line="240" w:lineRule="auto"/>
              <w:ind w:left="720"/>
              <w:rPr>
                <w:szCs w:val="24"/>
              </w:rPr>
            </w:pPr>
            <w:r w:rsidRPr="0085248D">
              <w:rPr>
                <w:szCs w:val="24"/>
              </w:rPr>
              <w:t>Justify the need for anogenital photography in the pediatric population as related to quality assurance, confirmation of the presence or absence of findings, and decreasing the necessity of repeat examinations</w:t>
            </w:r>
          </w:p>
        </w:tc>
        <w:tc>
          <w:tcPr>
            <w:tcW w:w="2430" w:type="dxa"/>
            <w:tcBorders>
              <w:top w:val="single" w:sz="4" w:space="0" w:color="000000"/>
              <w:left w:val="single" w:sz="4" w:space="0" w:color="000000"/>
              <w:bottom w:val="single" w:sz="4" w:space="0" w:color="000000"/>
            </w:tcBorders>
          </w:tcPr>
          <w:p w14:paraId="44E1CD2C"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6E81C6FB"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6EB5855B" w14:textId="6A12D47D"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sdt>
          <w:sdtPr>
            <w:rPr>
              <w:rFonts w:ascii="Avenir LT Std 45 Book" w:hAnsi="Avenir LT Std 45 Book"/>
            </w:rPr>
            <w:alias w:val="Add Name(s)/Credentials"/>
            <w:tag w:val="Add Presenter name(s) here"/>
            <w:id w:val="-1012376565"/>
            <w:placeholder>
              <w:docPart w:val="FE146EAE36804A4D8BEEA66F3DB9A171"/>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44C9DFA8" w14:textId="10C23109"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51BF4EF2"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865859416"/>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3344751A"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21642587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644D4275"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0190021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02FB5E72"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82134760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0062EA06"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52698890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6DB89AE8"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3455308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51796E95" w14:textId="77777777" w:rsidR="00FC75AA"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328252878"/>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0F960394" w14:textId="24CC998D"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391401104"/>
                <w14:checkbox>
                  <w14:checked w14:val="0"/>
                  <w14:checkedState w14:val="2612" w14:font="MS Gothic"/>
                  <w14:uncheckedState w14:val="2610" w14:font="MS Gothic"/>
                </w14:checkbox>
              </w:sdtPr>
              <w:sdtContent>
                <w:r w:rsidR="00FC75AA">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Other: </w:t>
            </w:r>
            <w:sdt>
              <w:sdtPr>
                <w:rPr>
                  <w:rFonts w:ascii="Avenir LT Std 35 Light" w:hAnsi="Avenir LT Std 35 Light" w:cstheme="minorHAnsi"/>
                  <w:sz w:val="21"/>
                  <w:szCs w:val="21"/>
                </w:rPr>
                <w:id w:val="1145243264"/>
                <w:placeholder>
                  <w:docPart w:val="6CD7AEFE8BB74A4887BCC7D7ACDA29BB"/>
                </w:placeholder>
                <w:showingPlcHdr/>
              </w:sdtPr>
              <w:sdtContent>
                <w:r w:rsidR="00B502F4" w:rsidRPr="007D6FEB">
                  <w:rPr>
                    <w:rStyle w:val="PlaceholderText"/>
                  </w:rPr>
                  <w:t>Click or tap here to enter text.</w:t>
                </w:r>
              </w:sdtContent>
            </w:sdt>
          </w:p>
        </w:tc>
      </w:tr>
      <w:tr w:rsidR="00B502F4" w:rsidRPr="003D2394" w14:paraId="3D267D9E" w14:textId="77777777" w:rsidTr="00B55DE9">
        <w:trPr>
          <w:trHeight w:val="433"/>
        </w:trPr>
        <w:tc>
          <w:tcPr>
            <w:tcW w:w="4405" w:type="dxa"/>
            <w:tcBorders>
              <w:top w:val="single" w:sz="4" w:space="0" w:color="000000"/>
              <w:left w:val="single" w:sz="4" w:space="0" w:color="000000"/>
              <w:bottom w:val="single" w:sz="4" w:space="0" w:color="000000"/>
            </w:tcBorders>
          </w:tcPr>
          <w:p w14:paraId="1D22759D" w14:textId="77777777" w:rsidR="00B502F4" w:rsidRPr="00931BE7" w:rsidRDefault="00B502F4" w:rsidP="00B502F4">
            <w:pPr>
              <w:rPr>
                <w:szCs w:val="24"/>
              </w:rPr>
            </w:pPr>
            <w:r w:rsidRPr="00931BE7">
              <w:rPr>
                <w:b/>
                <w:szCs w:val="24"/>
              </w:rPr>
              <w:lastRenderedPageBreak/>
              <w:t>Sexually Transmitted Infection Testing and Prophylaxis</w:t>
            </w:r>
          </w:p>
          <w:p w14:paraId="4E06C314" w14:textId="77777777" w:rsidR="00B502F4" w:rsidRPr="00931BE7" w:rsidRDefault="00B502F4">
            <w:pPr>
              <w:pStyle w:val="ListParagraph"/>
              <w:numPr>
                <w:ilvl w:val="4"/>
                <w:numId w:val="48"/>
              </w:numPr>
              <w:spacing w:after="0" w:line="240" w:lineRule="auto"/>
              <w:ind w:left="720"/>
              <w:rPr>
                <w:szCs w:val="24"/>
              </w:rPr>
            </w:pPr>
            <w:r w:rsidRPr="00931BE7">
              <w:rPr>
                <w:szCs w:val="24"/>
              </w:rPr>
              <w:t>Outline the prevalence rates for select sexually transmitted infections</w:t>
            </w:r>
          </w:p>
          <w:p w14:paraId="7476B532" w14:textId="77777777" w:rsidR="00B502F4" w:rsidRPr="00931BE7" w:rsidRDefault="00B502F4">
            <w:pPr>
              <w:pStyle w:val="ListParagraph"/>
              <w:numPr>
                <w:ilvl w:val="4"/>
                <w:numId w:val="48"/>
              </w:numPr>
              <w:spacing w:after="0" w:line="240" w:lineRule="auto"/>
              <w:ind w:left="720"/>
              <w:rPr>
                <w:szCs w:val="24"/>
              </w:rPr>
            </w:pPr>
            <w:r w:rsidRPr="00931BE7">
              <w:rPr>
                <w:szCs w:val="24"/>
              </w:rPr>
              <w:t>Identify risk factors for acquiring select sexually transmitted infections</w:t>
            </w:r>
          </w:p>
          <w:p w14:paraId="091244B1" w14:textId="77777777" w:rsidR="00B502F4" w:rsidRPr="00931BE7" w:rsidRDefault="00B502F4">
            <w:pPr>
              <w:pStyle w:val="ListParagraph"/>
              <w:numPr>
                <w:ilvl w:val="4"/>
                <w:numId w:val="48"/>
              </w:numPr>
              <w:spacing w:after="0" w:line="240" w:lineRule="auto"/>
              <w:ind w:left="720"/>
              <w:rPr>
                <w:szCs w:val="24"/>
              </w:rPr>
            </w:pPr>
            <w:r w:rsidRPr="00931BE7">
              <w:rPr>
                <w:szCs w:val="24"/>
              </w:rPr>
              <w:t>Recognize symptoms associated with select sexually transmitted infections</w:t>
            </w:r>
          </w:p>
          <w:p w14:paraId="1CE1E1CA" w14:textId="77777777" w:rsidR="00B502F4" w:rsidRPr="00931BE7" w:rsidRDefault="00B502F4">
            <w:pPr>
              <w:pStyle w:val="ListParagraph"/>
              <w:numPr>
                <w:ilvl w:val="4"/>
                <w:numId w:val="48"/>
              </w:numPr>
              <w:spacing w:after="0" w:line="240" w:lineRule="auto"/>
              <w:ind w:left="720"/>
              <w:rPr>
                <w:szCs w:val="24"/>
              </w:rPr>
            </w:pPr>
            <w:r w:rsidRPr="00931BE7">
              <w:rPr>
                <w:szCs w:val="24"/>
              </w:rPr>
              <w:t xml:space="preserve">Describe key concepts associated with screening for the risk of transmission </w:t>
            </w:r>
            <w:r w:rsidRPr="00931BE7">
              <w:rPr>
                <w:szCs w:val="24"/>
              </w:rPr>
              <w:lastRenderedPageBreak/>
              <w:t>of select sexually transmitted infections based on the specifics of the patient’s provided history</w:t>
            </w:r>
          </w:p>
          <w:p w14:paraId="209FD1A9" w14:textId="77777777" w:rsidR="00B502F4" w:rsidRPr="00931BE7" w:rsidRDefault="00B502F4">
            <w:pPr>
              <w:pStyle w:val="ListParagraph"/>
              <w:numPr>
                <w:ilvl w:val="4"/>
                <w:numId w:val="48"/>
              </w:numPr>
              <w:spacing w:after="0" w:line="240" w:lineRule="auto"/>
              <w:ind w:left="720"/>
              <w:rPr>
                <w:szCs w:val="24"/>
              </w:rPr>
            </w:pPr>
            <w:r w:rsidRPr="00931BE7">
              <w:rPr>
                <w:szCs w:val="24"/>
              </w:rPr>
              <w:t>Identify the probability of maternal transmission versus community-acquired infection</w:t>
            </w:r>
          </w:p>
          <w:p w14:paraId="2E3AFA9D" w14:textId="77777777" w:rsidR="00B502F4" w:rsidRPr="00931BE7" w:rsidRDefault="00B502F4">
            <w:pPr>
              <w:pStyle w:val="ListParagraph"/>
              <w:numPr>
                <w:ilvl w:val="4"/>
                <w:numId w:val="48"/>
              </w:numPr>
              <w:spacing w:after="0" w:line="240" w:lineRule="auto"/>
              <w:ind w:left="720"/>
              <w:rPr>
                <w:szCs w:val="24"/>
              </w:rPr>
            </w:pPr>
            <w:r w:rsidRPr="00931BE7">
              <w:rPr>
                <w:szCs w:val="24"/>
              </w:rPr>
              <w:t>Recognize that the presence of sexually transmitted infection may be evidence of sexual abuse/assault in the pediatric/adolescent patient (see Adams’s classification)</w:t>
            </w:r>
          </w:p>
          <w:p w14:paraId="27AD380C" w14:textId="77777777" w:rsidR="00B502F4" w:rsidRPr="00931BE7" w:rsidRDefault="00B502F4">
            <w:pPr>
              <w:pStyle w:val="ListParagraph"/>
              <w:numPr>
                <w:ilvl w:val="4"/>
                <w:numId w:val="48"/>
              </w:numPr>
              <w:spacing w:after="0" w:line="240" w:lineRule="auto"/>
              <w:ind w:left="720"/>
              <w:rPr>
                <w:szCs w:val="24"/>
              </w:rPr>
            </w:pPr>
            <w:r w:rsidRPr="00931BE7">
              <w:rPr>
                <w:szCs w:val="24"/>
              </w:rPr>
              <w:t>Discuss patient and/or parental concerns and myths regarding the transmission, treatment, and prophylaxis of select sexually transmitted infections</w:t>
            </w:r>
          </w:p>
          <w:p w14:paraId="3B4BE420" w14:textId="77777777" w:rsidR="00B502F4" w:rsidRPr="00931BE7" w:rsidRDefault="00B502F4">
            <w:pPr>
              <w:pStyle w:val="ListParagraph"/>
              <w:numPr>
                <w:ilvl w:val="4"/>
                <w:numId w:val="48"/>
              </w:numPr>
              <w:spacing w:after="0" w:line="240" w:lineRule="auto"/>
              <w:ind w:left="720"/>
              <w:rPr>
                <w:szCs w:val="24"/>
              </w:rPr>
            </w:pPr>
            <w:r w:rsidRPr="00931BE7">
              <w:rPr>
                <w:szCs w:val="24"/>
              </w:rPr>
              <w:t xml:space="preserve">Collect and analyze data regarding the physiological, psychological, sociocultural, spiritual, and economic needs of pediatric/adolescent sexual assault patient populations at risk for </w:t>
            </w:r>
            <w:r w:rsidRPr="00931BE7">
              <w:rPr>
                <w:szCs w:val="24"/>
              </w:rPr>
              <w:lastRenderedPageBreak/>
              <w:t>an actual or potential sexually transmitted infection(s)</w:t>
            </w:r>
          </w:p>
          <w:p w14:paraId="697B6934" w14:textId="77777777" w:rsidR="00B502F4" w:rsidRPr="00931BE7" w:rsidRDefault="00B502F4">
            <w:pPr>
              <w:pStyle w:val="ListParagraph"/>
              <w:numPr>
                <w:ilvl w:val="0"/>
                <w:numId w:val="49"/>
              </w:numPr>
              <w:spacing w:after="0" w:line="240" w:lineRule="auto"/>
              <w:ind w:left="720"/>
              <w:rPr>
                <w:szCs w:val="24"/>
              </w:rPr>
            </w:pPr>
            <w:r w:rsidRPr="00931BE7">
              <w:rPr>
                <w:szCs w:val="24"/>
              </w:rPr>
              <w:t>Identify current evidence-based guidelines for the testing and prophylaxis/treatment of sexually transmitted infections when planning care for pediatric/adolescent patients following sexual assault who are at risk for an actual or potential sexually transmitted infection(s)</w:t>
            </w:r>
          </w:p>
          <w:p w14:paraId="3E7FD7F7" w14:textId="77777777" w:rsidR="00B502F4" w:rsidRPr="00931BE7" w:rsidRDefault="00B502F4">
            <w:pPr>
              <w:pStyle w:val="ListParagraph"/>
              <w:numPr>
                <w:ilvl w:val="0"/>
                <w:numId w:val="49"/>
              </w:numPr>
              <w:spacing w:after="0" w:line="240" w:lineRule="auto"/>
              <w:ind w:left="720"/>
              <w:rPr>
                <w:szCs w:val="24"/>
              </w:rPr>
            </w:pPr>
            <w:r w:rsidRPr="00931BE7">
              <w:rPr>
                <w:szCs w:val="24"/>
              </w:rPr>
              <w:t>Apply, analyze, and synthesize current evidence-based practice when planning care for pediatric/adolescent patients following sexual assault who are at risk for an actual or potential sexually transmitted infection(s)</w:t>
            </w:r>
          </w:p>
          <w:p w14:paraId="498D0409" w14:textId="77777777" w:rsidR="00B502F4" w:rsidRPr="00931BE7" w:rsidRDefault="00B502F4">
            <w:pPr>
              <w:pStyle w:val="ListParagraph"/>
              <w:numPr>
                <w:ilvl w:val="0"/>
                <w:numId w:val="49"/>
              </w:numPr>
              <w:spacing w:after="0" w:line="240" w:lineRule="auto"/>
              <w:ind w:left="720"/>
              <w:rPr>
                <w:szCs w:val="24"/>
              </w:rPr>
            </w:pPr>
            <w:r w:rsidRPr="00931BE7">
              <w:rPr>
                <w:szCs w:val="24"/>
              </w:rPr>
              <w:t>Compare the risks and benefits of testing for select sexually transmitted infection(s) during the acute medical-forensic evaluation versus initial follow-up after prophylaxis</w:t>
            </w:r>
          </w:p>
          <w:p w14:paraId="41E096ED" w14:textId="77777777" w:rsidR="00B502F4" w:rsidRPr="00931BE7" w:rsidRDefault="00B502F4">
            <w:pPr>
              <w:pStyle w:val="ListParagraph"/>
              <w:numPr>
                <w:ilvl w:val="0"/>
                <w:numId w:val="49"/>
              </w:numPr>
              <w:spacing w:after="0" w:line="240" w:lineRule="auto"/>
              <w:ind w:left="720"/>
              <w:rPr>
                <w:szCs w:val="24"/>
              </w:rPr>
            </w:pPr>
            <w:r w:rsidRPr="00931BE7">
              <w:rPr>
                <w:szCs w:val="24"/>
              </w:rPr>
              <w:lastRenderedPageBreak/>
              <w:t>Determine appropriate testing methodologies appropriately based on site of collection, pubertal status, and patient tolerance for select sexually transmitted infections (nucleic acid amplification testing (NAAT) versus culture versus serum)</w:t>
            </w:r>
          </w:p>
          <w:p w14:paraId="600ACAC7" w14:textId="77777777" w:rsidR="00B502F4" w:rsidRPr="00931BE7" w:rsidRDefault="00B502F4">
            <w:pPr>
              <w:pStyle w:val="ListParagraph"/>
              <w:numPr>
                <w:ilvl w:val="0"/>
                <w:numId w:val="49"/>
              </w:numPr>
              <w:spacing w:after="0" w:line="240" w:lineRule="auto"/>
              <w:ind w:left="720"/>
              <w:rPr>
                <w:szCs w:val="24"/>
              </w:rPr>
            </w:pPr>
            <w:r w:rsidRPr="00931BE7">
              <w:rPr>
                <w:szCs w:val="24"/>
              </w:rPr>
              <w:t>Distinguish between screening and confirmatory testing methodologies for select sexually transmitted infections</w:t>
            </w:r>
          </w:p>
          <w:p w14:paraId="1912157A" w14:textId="77777777" w:rsidR="00B502F4" w:rsidRPr="00931BE7" w:rsidRDefault="00B502F4">
            <w:pPr>
              <w:pStyle w:val="ListParagraph"/>
              <w:numPr>
                <w:ilvl w:val="0"/>
                <w:numId w:val="49"/>
              </w:numPr>
              <w:spacing w:after="0" w:line="240" w:lineRule="auto"/>
              <w:ind w:left="720"/>
              <w:rPr>
                <w:szCs w:val="24"/>
              </w:rPr>
            </w:pPr>
            <w:r w:rsidRPr="00931BE7">
              <w:rPr>
                <w:szCs w:val="24"/>
              </w:rPr>
              <w:t>Identify prophylaxis options, common side effects, routes of administration, contraindications, necessary baseline laboratory specimens when applicable (e.g., HIV), dosing, and follow-up requirements for select sexually transmitted infection(s)</w:t>
            </w:r>
          </w:p>
          <w:p w14:paraId="65CEB359" w14:textId="77777777" w:rsidR="00B502F4" w:rsidRPr="00931BE7" w:rsidRDefault="00B502F4">
            <w:pPr>
              <w:pStyle w:val="ListParagraph"/>
              <w:numPr>
                <w:ilvl w:val="0"/>
                <w:numId w:val="49"/>
              </w:numPr>
              <w:spacing w:after="0" w:line="240" w:lineRule="auto"/>
              <w:ind w:left="720"/>
              <w:rPr>
                <w:szCs w:val="24"/>
              </w:rPr>
            </w:pPr>
            <w:r w:rsidRPr="00931BE7">
              <w:rPr>
                <w:szCs w:val="24"/>
              </w:rPr>
              <w:t>Recommend appropriate referrals for follow-up testing (e.g., HIV nPEP)</w:t>
            </w:r>
          </w:p>
          <w:p w14:paraId="45C348DB" w14:textId="77777777" w:rsidR="00B502F4" w:rsidRPr="00931BE7" w:rsidRDefault="00B502F4">
            <w:pPr>
              <w:pStyle w:val="ListParagraph"/>
              <w:numPr>
                <w:ilvl w:val="0"/>
                <w:numId w:val="49"/>
              </w:numPr>
              <w:spacing w:after="0" w:line="240" w:lineRule="auto"/>
              <w:ind w:left="720"/>
              <w:rPr>
                <w:szCs w:val="24"/>
              </w:rPr>
            </w:pPr>
            <w:r w:rsidRPr="00931BE7">
              <w:rPr>
                <w:szCs w:val="24"/>
              </w:rPr>
              <w:lastRenderedPageBreak/>
              <w:t>Establish, communicate, evaluate, and revise individualized short- and long-term goals based on the physiological, psychological, sociocultural, spiritual, and economic needs of pediatric/adolescent patients following sexual abuse/assault who are at risk for an actual or potential sexually transmitted infection(s)</w:t>
            </w:r>
          </w:p>
          <w:p w14:paraId="6FCEC622" w14:textId="77777777" w:rsidR="00B502F4" w:rsidRPr="00931BE7" w:rsidRDefault="00B502F4">
            <w:pPr>
              <w:pStyle w:val="ListParagraph"/>
              <w:numPr>
                <w:ilvl w:val="0"/>
                <w:numId w:val="49"/>
              </w:numPr>
              <w:spacing w:after="0" w:line="240" w:lineRule="auto"/>
              <w:ind w:left="720"/>
              <w:rPr>
                <w:szCs w:val="24"/>
              </w:rPr>
            </w:pPr>
            <w:r w:rsidRPr="00931BE7">
              <w:rPr>
                <w:szCs w:val="24"/>
              </w:rPr>
              <w:t>Prioritize care based on assessment data and patient-centered goals</w:t>
            </w:r>
          </w:p>
          <w:p w14:paraId="6A93F89D" w14:textId="77777777" w:rsidR="00B502F4" w:rsidRPr="00931BE7" w:rsidRDefault="00B502F4">
            <w:pPr>
              <w:pStyle w:val="ListParagraph"/>
              <w:numPr>
                <w:ilvl w:val="0"/>
                <w:numId w:val="49"/>
              </w:numPr>
              <w:spacing w:after="0" w:line="240" w:lineRule="auto"/>
              <w:ind w:left="720"/>
              <w:rPr>
                <w:szCs w:val="24"/>
              </w:rPr>
            </w:pPr>
            <w:r w:rsidRPr="00931BE7">
              <w:rPr>
                <w:szCs w:val="24"/>
              </w:rPr>
              <w:t>Discuss appropriate sexually transmitted infection(s) testing and prophylaxis based on current evidence-based practice, risk factors for transmission, and symptomology</w:t>
            </w:r>
          </w:p>
          <w:p w14:paraId="49B59F63" w14:textId="77777777" w:rsidR="00B502F4" w:rsidRPr="00931BE7" w:rsidRDefault="00B502F4">
            <w:pPr>
              <w:pStyle w:val="ListParagraph"/>
              <w:numPr>
                <w:ilvl w:val="0"/>
                <w:numId w:val="49"/>
              </w:numPr>
              <w:spacing w:after="0" w:line="240" w:lineRule="auto"/>
              <w:ind w:left="720"/>
              <w:rPr>
                <w:szCs w:val="24"/>
              </w:rPr>
            </w:pPr>
            <w:r w:rsidRPr="00931BE7">
              <w:rPr>
                <w:szCs w:val="24"/>
              </w:rPr>
              <w:t>Adapt sexually transmitted infection(s) testing and prophylaxis based on patient tolerance, adherence, and contraindications</w:t>
            </w:r>
          </w:p>
          <w:p w14:paraId="57B07892" w14:textId="77777777" w:rsidR="00B502F4" w:rsidRPr="00931BE7" w:rsidRDefault="00B502F4">
            <w:pPr>
              <w:pStyle w:val="ListParagraph"/>
              <w:numPr>
                <w:ilvl w:val="0"/>
                <w:numId w:val="49"/>
              </w:numPr>
              <w:spacing w:after="0" w:line="240" w:lineRule="auto"/>
              <w:ind w:left="720"/>
              <w:rPr>
                <w:szCs w:val="24"/>
              </w:rPr>
            </w:pPr>
            <w:r w:rsidRPr="00931BE7">
              <w:rPr>
                <w:szCs w:val="24"/>
              </w:rPr>
              <w:lastRenderedPageBreak/>
              <w:t>Appropriately seek medical consultation when indicated</w:t>
            </w:r>
          </w:p>
          <w:p w14:paraId="280E708D" w14:textId="77777777" w:rsidR="00B502F4" w:rsidRPr="00931BE7" w:rsidRDefault="00B502F4">
            <w:pPr>
              <w:pStyle w:val="ListParagraph"/>
              <w:numPr>
                <w:ilvl w:val="0"/>
                <w:numId w:val="49"/>
              </w:numPr>
              <w:spacing w:after="0" w:line="240" w:lineRule="auto"/>
              <w:ind w:left="720"/>
              <w:rPr>
                <w:szCs w:val="24"/>
              </w:rPr>
            </w:pPr>
            <w:r w:rsidRPr="00931BE7">
              <w:rPr>
                <w:szCs w:val="24"/>
              </w:rPr>
              <w:t>Describe an understanding of collection, preservation, and transport of testing medias for select sexually transmitted infections(s)</w:t>
            </w:r>
          </w:p>
          <w:p w14:paraId="4D00A032" w14:textId="77777777" w:rsidR="00B502F4" w:rsidRPr="00931BE7" w:rsidRDefault="00B502F4">
            <w:pPr>
              <w:pStyle w:val="ListParagraph"/>
              <w:numPr>
                <w:ilvl w:val="0"/>
                <w:numId w:val="49"/>
              </w:numPr>
              <w:spacing w:after="0" w:line="240" w:lineRule="auto"/>
              <w:ind w:left="720"/>
              <w:rPr>
                <w:szCs w:val="24"/>
              </w:rPr>
            </w:pPr>
            <w:r w:rsidRPr="00931BE7">
              <w:rPr>
                <w:szCs w:val="24"/>
              </w:rPr>
              <w:t>Identify and explain necessary follow-up care and discharge instructions associated with select sexually transmitted infection(s)</w:t>
            </w:r>
          </w:p>
          <w:p w14:paraId="1E5F1C6F" w14:textId="45B3C892" w:rsidR="00B502F4" w:rsidRDefault="00B502F4" w:rsidP="00B502F4">
            <w:pPr>
              <w:spacing w:after="0" w:line="240" w:lineRule="auto"/>
              <w:ind w:left="720"/>
              <w:contextualSpacing/>
              <w:rPr>
                <w:rFonts w:ascii="Avenir LT Std 45 Book" w:hAnsi="Avenir LT Std 45 Book"/>
              </w:rPr>
            </w:pPr>
          </w:p>
        </w:tc>
        <w:tc>
          <w:tcPr>
            <w:tcW w:w="2430" w:type="dxa"/>
            <w:tcBorders>
              <w:top w:val="single" w:sz="4" w:space="0" w:color="000000"/>
              <w:left w:val="single" w:sz="4" w:space="0" w:color="000000"/>
              <w:bottom w:val="single" w:sz="4" w:space="0" w:color="000000"/>
            </w:tcBorders>
          </w:tcPr>
          <w:p w14:paraId="6B5B2DF2"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23FE916E"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81DEDD1"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2F39685B"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41D2822D" w14:textId="48654798"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Fonts w:ascii="Avenir LT Std 45 Book" w:eastAsia="Calibri" w:hAnsi="Avenir LT Std 45 Book" w:cstheme="minorHAnsi"/>
                <w:snapToGrid w:val="0"/>
                <w:u w:val="single"/>
                <w:shd w:val="clear" w:color="auto" w:fill="E5DFEC"/>
                <w:lang w:bidi="ar-SA"/>
              </w:rPr>
              <w:fldChar w:fldCharType="begin">
                <w:ffData>
                  <w:name w:val=""/>
                  <w:enabled/>
                  <w:calcOnExit w:val="0"/>
                  <w:textInput>
                    <w:type w:val="number"/>
                  </w:textInput>
                </w:ffData>
              </w:fldChar>
            </w:r>
            <w:r w:rsidRPr="003D2394">
              <w:rPr>
                <w:rFonts w:ascii="Avenir LT Std 45 Book" w:eastAsia="Calibri" w:hAnsi="Avenir LT Std 45 Book" w:cstheme="minorHAnsi"/>
                <w:snapToGrid w:val="0"/>
                <w:u w:val="single"/>
                <w:shd w:val="clear" w:color="auto" w:fill="E5DFEC"/>
                <w:lang w:bidi="ar-SA"/>
              </w:rPr>
              <w:instrText xml:space="preserve"> FORMTEXT </w:instrText>
            </w:r>
            <w:r w:rsidRPr="003D2394">
              <w:rPr>
                <w:rFonts w:ascii="Avenir LT Std 45 Book" w:eastAsia="Calibri" w:hAnsi="Avenir LT Std 45 Book" w:cstheme="minorHAnsi"/>
                <w:snapToGrid w:val="0"/>
                <w:u w:val="single"/>
                <w:shd w:val="clear" w:color="auto" w:fill="E5DFEC"/>
                <w:lang w:bidi="ar-SA"/>
              </w:rPr>
            </w:r>
            <w:r w:rsidRPr="003D2394">
              <w:rPr>
                <w:rFonts w:ascii="Avenir LT Std 45 Book" w:eastAsia="Calibri" w:hAnsi="Avenir LT Std 45 Book" w:cstheme="minorHAnsi"/>
                <w:snapToGrid w:val="0"/>
                <w:u w:val="single"/>
                <w:shd w:val="clear" w:color="auto" w:fill="E5DFEC"/>
                <w:lang w:bidi="ar-SA"/>
              </w:rPr>
              <w:fldChar w:fldCharType="separate"/>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snapToGrid w:val="0"/>
                <w:u w:val="single"/>
                <w:shd w:val="clear" w:color="auto" w:fill="E5DFEC"/>
                <w:lang w:bidi="ar-SA"/>
              </w:rPr>
              <w:fldChar w:fldCharType="end"/>
            </w:r>
            <w:r w:rsidRPr="003D2394">
              <w:rPr>
                <w:rFonts w:ascii="Avenir LT Std 45 Book" w:hAnsi="Avenir LT Std 45 Book"/>
              </w:rPr>
              <w:t>minutes</w:t>
            </w:r>
          </w:p>
        </w:tc>
        <w:sdt>
          <w:sdtPr>
            <w:rPr>
              <w:rFonts w:ascii="Avenir LT Std 45 Book" w:hAnsi="Avenir LT Std 45 Book"/>
            </w:rPr>
            <w:alias w:val="Add Name(s)/Credentials"/>
            <w:tag w:val="Add Presenter name(s) here"/>
            <w:id w:val="1522510934"/>
            <w:placeholder>
              <w:docPart w:val="1FD16E0AA8BB496F9DA0FDA64553E1EF"/>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43D8C67F" w14:textId="70787891"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6856F6DF"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13008354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6B49BCC6"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52869443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06DBEA20"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0162405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3DB17A35"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69079819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5CAA2004"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19708316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059B0E5A"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843058744"/>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7A317B2D" w14:textId="77777777" w:rsidR="00FC75AA"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776632811"/>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6E43E148" w14:textId="7EDA47E4"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343296637"/>
                <w14:checkbox>
                  <w14:checked w14:val="0"/>
                  <w14:checkedState w14:val="2612" w14:font="MS Gothic"/>
                  <w14:uncheckedState w14:val="2610" w14:font="MS Gothic"/>
                </w14:checkbox>
              </w:sdtPr>
              <w:sdtContent>
                <w:r w:rsidR="00FC75AA">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Other: </w:t>
            </w:r>
            <w:sdt>
              <w:sdtPr>
                <w:rPr>
                  <w:rFonts w:ascii="Avenir LT Std 35 Light" w:hAnsi="Avenir LT Std 35 Light" w:cstheme="minorHAnsi"/>
                  <w:sz w:val="21"/>
                  <w:szCs w:val="21"/>
                </w:rPr>
                <w:id w:val="-996179581"/>
                <w:placeholder>
                  <w:docPart w:val="DE58E366AAC54D87AE4708F46975D9FB"/>
                </w:placeholder>
                <w:showingPlcHdr/>
              </w:sdtPr>
              <w:sdtContent>
                <w:r w:rsidR="00B502F4" w:rsidRPr="007D6FEB">
                  <w:rPr>
                    <w:rStyle w:val="PlaceholderText"/>
                  </w:rPr>
                  <w:t>Click or tap here to enter text.</w:t>
                </w:r>
              </w:sdtContent>
            </w:sdt>
          </w:p>
        </w:tc>
      </w:tr>
      <w:tr w:rsidR="00B502F4" w:rsidRPr="003D2394" w14:paraId="781C6B6E" w14:textId="77777777" w:rsidTr="00B55DE9">
        <w:trPr>
          <w:trHeight w:val="433"/>
        </w:trPr>
        <w:tc>
          <w:tcPr>
            <w:tcW w:w="4405" w:type="dxa"/>
            <w:tcBorders>
              <w:top w:val="single" w:sz="4" w:space="0" w:color="000000"/>
              <w:left w:val="single" w:sz="4" w:space="0" w:color="000000"/>
              <w:bottom w:val="single" w:sz="4" w:space="0" w:color="000000"/>
            </w:tcBorders>
          </w:tcPr>
          <w:p w14:paraId="6621C11A" w14:textId="77777777" w:rsidR="00B502F4" w:rsidRPr="00D32D91" w:rsidRDefault="00B502F4" w:rsidP="00B502F4">
            <w:pPr>
              <w:spacing w:after="0" w:line="240" w:lineRule="auto"/>
              <w:rPr>
                <w:rFonts w:asciiTheme="minorHAnsi" w:hAnsiTheme="minorHAnsi" w:cstheme="minorHAnsi"/>
                <w:b/>
                <w:szCs w:val="24"/>
              </w:rPr>
            </w:pPr>
            <w:r>
              <w:rPr>
                <w:rFonts w:asciiTheme="minorHAnsi" w:hAnsiTheme="minorHAnsi" w:cstheme="minorHAnsi"/>
                <w:b/>
                <w:szCs w:val="24"/>
              </w:rPr>
              <w:lastRenderedPageBreak/>
              <w:t xml:space="preserve">IX. </w:t>
            </w:r>
            <w:r w:rsidRPr="00D32D91">
              <w:rPr>
                <w:rFonts w:asciiTheme="minorHAnsi" w:hAnsiTheme="minorHAnsi" w:cstheme="minorHAnsi"/>
                <w:b/>
                <w:szCs w:val="24"/>
              </w:rPr>
              <w:t>Pregnancy Risk Evaluation and Care</w:t>
            </w:r>
          </w:p>
          <w:p w14:paraId="6783BC4E" w14:textId="77777777" w:rsidR="00B502F4" w:rsidRPr="00931BE7" w:rsidRDefault="00B502F4">
            <w:pPr>
              <w:pStyle w:val="ListParagraph"/>
              <w:numPr>
                <w:ilvl w:val="0"/>
                <w:numId w:val="50"/>
              </w:numPr>
              <w:spacing w:after="0" w:line="240" w:lineRule="auto"/>
              <w:ind w:left="720"/>
              <w:rPr>
                <w:szCs w:val="24"/>
              </w:rPr>
            </w:pPr>
            <w:r w:rsidRPr="00931BE7">
              <w:rPr>
                <w:szCs w:val="24"/>
              </w:rPr>
              <w:t>Describe the prevalence rates for pregnancy following sexual abuse/assault</w:t>
            </w:r>
          </w:p>
          <w:p w14:paraId="43DBE550" w14:textId="77777777" w:rsidR="00B502F4" w:rsidRPr="00931BE7" w:rsidRDefault="00B502F4">
            <w:pPr>
              <w:pStyle w:val="ListParagraph"/>
              <w:numPr>
                <w:ilvl w:val="0"/>
                <w:numId w:val="50"/>
              </w:numPr>
              <w:spacing w:after="0" w:line="240" w:lineRule="auto"/>
              <w:ind w:left="720"/>
              <w:rPr>
                <w:szCs w:val="24"/>
              </w:rPr>
            </w:pPr>
            <w:r w:rsidRPr="00931BE7">
              <w:rPr>
                <w:szCs w:val="24"/>
              </w:rPr>
              <w:t>Describe the risk evaluation for pregnancy following sexual abuse/assault based on the specifics of the patient’s provided history and pubertal status</w:t>
            </w:r>
          </w:p>
          <w:p w14:paraId="65F8F3E5" w14:textId="77777777" w:rsidR="00B502F4" w:rsidRPr="00931BE7" w:rsidRDefault="00B502F4">
            <w:pPr>
              <w:pStyle w:val="ListParagraph"/>
              <w:numPr>
                <w:ilvl w:val="0"/>
                <w:numId w:val="50"/>
              </w:numPr>
              <w:spacing w:after="0" w:line="240" w:lineRule="auto"/>
              <w:ind w:left="720"/>
              <w:rPr>
                <w:szCs w:val="24"/>
              </w:rPr>
            </w:pPr>
            <w:r w:rsidRPr="00931BE7">
              <w:rPr>
                <w:szCs w:val="24"/>
              </w:rPr>
              <w:lastRenderedPageBreak/>
              <w:t>Identify appropriate testing methods (e.g., blood versus urine; quantitative versus qualitative)</w:t>
            </w:r>
          </w:p>
          <w:p w14:paraId="1AB17D1F" w14:textId="77777777" w:rsidR="00B502F4" w:rsidRPr="00931BE7" w:rsidRDefault="00B502F4">
            <w:pPr>
              <w:pStyle w:val="ListParagraph"/>
              <w:numPr>
                <w:ilvl w:val="0"/>
                <w:numId w:val="50"/>
              </w:numPr>
              <w:spacing w:after="0" w:line="240" w:lineRule="auto"/>
              <w:ind w:left="720"/>
              <w:rPr>
                <w:szCs w:val="24"/>
              </w:rPr>
            </w:pPr>
            <w:r w:rsidRPr="00931BE7">
              <w:rPr>
                <w:szCs w:val="24"/>
              </w:rPr>
              <w:t>Compare the effectiveness of birth control methods</w:t>
            </w:r>
          </w:p>
          <w:p w14:paraId="2619DB71" w14:textId="77777777" w:rsidR="00B502F4" w:rsidRPr="00931BE7" w:rsidRDefault="00B502F4">
            <w:pPr>
              <w:pStyle w:val="ListParagraph"/>
              <w:numPr>
                <w:ilvl w:val="0"/>
                <w:numId w:val="50"/>
              </w:numPr>
              <w:spacing w:after="0" w:line="240" w:lineRule="auto"/>
              <w:ind w:left="720"/>
              <w:rPr>
                <w:szCs w:val="24"/>
              </w:rPr>
            </w:pPr>
            <w:r w:rsidRPr="00931BE7">
              <w:rPr>
                <w:szCs w:val="24"/>
              </w:rPr>
              <w:t>Describe key concepts regarding emergency contraception, including:</w:t>
            </w:r>
          </w:p>
          <w:p w14:paraId="490434F9" w14:textId="77777777" w:rsidR="00B502F4" w:rsidRPr="00931BE7" w:rsidRDefault="00B502F4">
            <w:pPr>
              <w:pStyle w:val="ListParagraph"/>
              <w:numPr>
                <w:ilvl w:val="0"/>
                <w:numId w:val="51"/>
              </w:numPr>
              <w:spacing w:after="0" w:line="240" w:lineRule="auto"/>
              <w:ind w:left="1080"/>
              <w:rPr>
                <w:szCs w:val="24"/>
              </w:rPr>
            </w:pPr>
            <w:r w:rsidRPr="00931BE7">
              <w:rPr>
                <w:szCs w:val="24"/>
              </w:rPr>
              <w:t>Mechanism of action</w:t>
            </w:r>
          </w:p>
          <w:p w14:paraId="417113C4" w14:textId="77777777" w:rsidR="00B502F4" w:rsidRPr="00931BE7" w:rsidRDefault="00B502F4">
            <w:pPr>
              <w:pStyle w:val="ListParagraph"/>
              <w:numPr>
                <w:ilvl w:val="0"/>
                <w:numId w:val="51"/>
              </w:numPr>
              <w:spacing w:after="0" w:line="240" w:lineRule="auto"/>
              <w:ind w:left="1080"/>
              <w:rPr>
                <w:szCs w:val="24"/>
              </w:rPr>
            </w:pPr>
            <w:r w:rsidRPr="00931BE7">
              <w:rPr>
                <w:szCs w:val="24"/>
              </w:rPr>
              <w:t>Baseline testing</w:t>
            </w:r>
          </w:p>
          <w:p w14:paraId="2A1021D8" w14:textId="77777777" w:rsidR="00B502F4" w:rsidRPr="00931BE7" w:rsidRDefault="00B502F4">
            <w:pPr>
              <w:pStyle w:val="ListParagraph"/>
              <w:numPr>
                <w:ilvl w:val="0"/>
                <w:numId w:val="51"/>
              </w:numPr>
              <w:spacing w:after="0" w:line="240" w:lineRule="auto"/>
              <w:ind w:left="1080"/>
              <w:rPr>
                <w:szCs w:val="24"/>
              </w:rPr>
            </w:pPr>
            <w:r w:rsidRPr="00931BE7">
              <w:rPr>
                <w:szCs w:val="24"/>
              </w:rPr>
              <w:t>Side effects</w:t>
            </w:r>
          </w:p>
          <w:p w14:paraId="47EF1490" w14:textId="77777777" w:rsidR="00B502F4" w:rsidRPr="00931BE7" w:rsidRDefault="00B502F4">
            <w:pPr>
              <w:pStyle w:val="ListParagraph"/>
              <w:numPr>
                <w:ilvl w:val="0"/>
                <w:numId w:val="51"/>
              </w:numPr>
              <w:spacing w:after="0" w:line="240" w:lineRule="auto"/>
              <w:ind w:left="1080"/>
              <w:rPr>
                <w:szCs w:val="24"/>
              </w:rPr>
            </w:pPr>
            <w:r w:rsidRPr="00931BE7">
              <w:rPr>
                <w:szCs w:val="24"/>
              </w:rPr>
              <w:t>Administration</w:t>
            </w:r>
          </w:p>
          <w:p w14:paraId="39F4C1E3" w14:textId="77777777" w:rsidR="00B502F4" w:rsidRPr="00931BE7" w:rsidRDefault="00B502F4">
            <w:pPr>
              <w:pStyle w:val="ListParagraph"/>
              <w:numPr>
                <w:ilvl w:val="0"/>
                <w:numId w:val="51"/>
              </w:numPr>
              <w:spacing w:after="0" w:line="240" w:lineRule="auto"/>
              <w:ind w:left="1080"/>
              <w:rPr>
                <w:szCs w:val="24"/>
              </w:rPr>
            </w:pPr>
            <w:r w:rsidRPr="00931BE7">
              <w:rPr>
                <w:szCs w:val="24"/>
              </w:rPr>
              <w:t>Failure rate</w:t>
            </w:r>
          </w:p>
          <w:p w14:paraId="7DBEF8AE" w14:textId="77777777" w:rsidR="00B502F4" w:rsidRPr="00931BE7" w:rsidRDefault="00B502F4">
            <w:pPr>
              <w:pStyle w:val="ListParagraph"/>
              <w:numPr>
                <w:ilvl w:val="0"/>
                <w:numId w:val="51"/>
              </w:numPr>
              <w:spacing w:after="0" w:line="240" w:lineRule="auto"/>
              <w:ind w:left="1080"/>
              <w:rPr>
                <w:szCs w:val="24"/>
              </w:rPr>
            </w:pPr>
            <w:r w:rsidRPr="00931BE7">
              <w:rPr>
                <w:szCs w:val="24"/>
              </w:rPr>
              <w:t>Follow-up requirements</w:t>
            </w:r>
          </w:p>
          <w:p w14:paraId="22571589" w14:textId="77777777" w:rsidR="00B502F4" w:rsidRPr="00931BE7" w:rsidRDefault="00B502F4">
            <w:pPr>
              <w:pStyle w:val="ListParagraph"/>
              <w:numPr>
                <w:ilvl w:val="0"/>
                <w:numId w:val="50"/>
              </w:numPr>
              <w:spacing w:after="0" w:line="240" w:lineRule="auto"/>
              <w:ind w:left="720"/>
              <w:rPr>
                <w:szCs w:val="24"/>
              </w:rPr>
            </w:pPr>
            <w:r w:rsidRPr="00931BE7">
              <w:rPr>
                <w:szCs w:val="24"/>
              </w:rPr>
              <w:t>Discuss patient and parental concerns and myths regarding pregnancy prophylaxis</w:t>
            </w:r>
          </w:p>
          <w:p w14:paraId="25983062" w14:textId="77777777" w:rsidR="00B502F4" w:rsidRDefault="00B502F4">
            <w:pPr>
              <w:pStyle w:val="ListParagraph"/>
              <w:numPr>
                <w:ilvl w:val="0"/>
                <w:numId w:val="50"/>
              </w:numPr>
              <w:spacing w:after="0" w:line="240" w:lineRule="auto"/>
              <w:ind w:left="720"/>
              <w:rPr>
                <w:szCs w:val="24"/>
              </w:rPr>
            </w:pPr>
            <w:r w:rsidRPr="00931BE7">
              <w:rPr>
                <w:szCs w:val="24"/>
              </w:rPr>
              <w:t xml:space="preserve">Collect and analyze data regarding the physiological, psychological, sociocultural, spiritual, and economic needs of pediatric and adolescent patients who are at risk for an </w:t>
            </w:r>
            <w:r w:rsidRPr="00931BE7">
              <w:rPr>
                <w:szCs w:val="24"/>
              </w:rPr>
              <w:lastRenderedPageBreak/>
              <w:t>unwanted pregnancy following sexual abuse/assault</w:t>
            </w:r>
            <w:r w:rsidRPr="00D02B2F">
              <w:rPr>
                <w:szCs w:val="24"/>
              </w:rPr>
              <w:t xml:space="preserve"> </w:t>
            </w:r>
          </w:p>
          <w:p w14:paraId="01E1F906" w14:textId="095F3C47" w:rsidR="00B502F4" w:rsidRDefault="00B502F4">
            <w:pPr>
              <w:pStyle w:val="ListParagraph"/>
              <w:numPr>
                <w:ilvl w:val="0"/>
                <w:numId w:val="50"/>
              </w:numPr>
              <w:spacing w:after="0" w:line="240" w:lineRule="auto"/>
              <w:ind w:left="720"/>
              <w:rPr>
                <w:szCs w:val="24"/>
              </w:rPr>
            </w:pPr>
            <w:r w:rsidRPr="00D02B2F">
              <w:rPr>
                <w:szCs w:val="24"/>
              </w:rPr>
              <w:t>Identify current evidence-based guidelines for pregnancy prophylaxis when planning care for pediatric and adolescent patients at risk for unwanted pregnancy following sexual abuse/assault</w:t>
            </w:r>
          </w:p>
          <w:p w14:paraId="4EA6CDD4" w14:textId="3EDF8ACE" w:rsidR="00B502F4" w:rsidRDefault="00B502F4" w:rsidP="00B502F4">
            <w:pPr>
              <w:spacing w:after="0" w:line="240" w:lineRule="auto"/>
              <w:contextualSpacing/>
              <w:rPr>
                <w:rFonts w:ascii="Avenir LT Std 45 Book" w:hAnsi="Avenir LT Std 45 Book"/>
              </w:rPr>
            </w:pPr>
          </w:p>
        </w:tc>
        <w:tc>
          <w:tcPr>
            <w:tcW w:w="2430" w:type="dxa"/>
            <w:tcBorders>
              <w:top w:val="single" w:sz="4" w:space="0" w:color="000000"/>
              <w:left w:val="single" w:sz="4" w:space="0" w:color="000000"/>
              <w:bottom w:val="single" w:sz="4" w:space="0" w:color="000000"/>
            </w:tcBorders>
          </w:tcPr>
          <w:p w14:paraId="3A9D6850"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43B79370"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4A00960"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3A9491F9"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0332FAE" w14:textId="70B0DF16"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Fonts w:ascii="Avenir LT Std 45 Book" w:eastAsia="Calibri" w:hAnsi="Avenir LT Std 45 Book" w:cstheme="minorHAnsi"/>
                <w:snapToGrid w:val="0"/>
                <w:u w:val="single"/>
                <w:shd w:val="clear" w:color="auto" w:fill="E5DFEC"/>
                <w:lang w:bidi="ar-SA"/>
              </w:rPr>
              <w:fldChar w:fldCharType="begin">
                <w:ffData>
                  <w:name w:val=""/>
                  <w:enabled/>
                  <w:calcOnExit w:val="0"/>
                  <w:textInput>
                    <w:type w:val="number"/>
                  </w:textInput>
                </w:ffData>
              </w:fldChar>
            </w:r>
            <w:r w:rsidRPr="003D2394">
              <w:rPr>
                <w:rFonts w:ascii="Avenir LT Std 45 Book" w:eastAsia="Calibri" w:hAnsi="Avenir LT Std 45 Book" w:cstheme="minorHAnsi"/>
                <w:snapToGrid w:val="0"/>
                <w:u w:val="single"/>
                <w:shd w:val="clear" w:color="auto" w:fill="E5DFEC"/>
                <w:lang w:bidi="ar-SA"/>
              </w:rPr>
              <w:instrText xml:space="preserve"> FORMTEXT </w:instrText>
            </w:r>
            <w:r w:rsidRPr="003D2394">
              <w:rPr>
                <w:rFonts w:ascii="Avenir LT Std 45 Book" w:eastAsia="Calibri" w:hAnsi="Avenir LT Std 45 Book" w:cstheme="minorHAnsi"/>
                <w:snapToGrid w:val="0"/>
                <w:u w:val="single"/>
                <w:shd w:val="clear" w:color="auto" w:fill="E5DFEC"/>
                <w:lang w:bidi="ar-SA"/>
              </w:rPr>
            </w:r>
            <w:r w:rsidRPr="003D2394">
              <w:rPr>
                <w:rFonts w:ascii="Avenir LT Std 45 Book" w:eastAsia="Calibri" w:hAnsi="Avenir LT Std 45 Book" w:cstheme="minorHAnsi"/>
                <w:snapToGrid w:val="0"/>
                <w:u w:val="single"/>
                <w:shd w:val="clear" w:color="auto" w:fill="E5DFEC"/>
                <w:lang w:bidi="ar-SA"/>
              </w:rPr>
              <w:fldChar w:fldCharType="separate"/>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snapToGrid w:val="0"/>
                <w:u w:val="single"/>
                <w:shd w:val="clear" w:color="auto" w:fill="E5DFEC"/>
                <w:lang w:bidi="ar-SA"/>
              </w:rPr>
              <w:fldChar w:fldCharType="end"/>
            </w:r>
            <w:r w:rsidRPr="003D2394">
              <w:rPr>
                <w:rFonts w:ascii="Avenir LT Std 45 Book" w:hAnsi="Avenir LT Std 45 Book"/>
              </w:rPr>
              <w:t>minutes</w:t>
            </w:r>
          </w:p>
        </w:tc>
        <w:sdt>
          <w:sdtPr>
            <w:rPr>
              <w:rFonts w:ascii="Avenir LT Std 45 Book" w:hAnsi="Avenir LT Std 45 Book"/>
            </w:rPr>
            <w:alias w:val="Add Name(s)/Credentials"/>
            <w:tag w:val="Add Presenter name(s) here"/>
            <w:id w:val="194591729"/>
            <w:placeholder>
              <w:docPart w:val="BA78305E0267413C9AB3EDB26C2ED9A2"/>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76B9151A" w14:textId="4C6B42D5"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0C0D1076"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79313923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6C3D2680"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70525300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00FB0014"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2272992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383EB13E"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287932854"/>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58227748"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0772373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3D46EFB4"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71831767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43872E11" w14:textId="77777777" w:rsidR="00FC75AA"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835648501"/>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356B800E" w14:textId="6406ACCE"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729427501"/>
                <w14:checkbox>
                  <w14:checked w14:val="0"/>
                  <w14:checkedState w14:val="2612" w14:font="MS Gothic"/>
                  <w14:uncheckedState w14:val="2610" w14:font="MS Gothic"/>
                </w14:checkbox>
              </w:sdtPr>
              <w:sdtContent>
                <w:r w:rsidR="00FC75AA">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Other: </w:t>
            </w:r>
            <w:sdt>
              <w:sdtPr>
                <w:rPr>
                  <w:rFonts w:ascii="Avenir LT Std 35 Light" w:hAnsi="Avenir LT Std 35 Light" w:cstheme="minorHAnsi"/>
                  <w:sz w:val="21"/>
                  <w:szCs w:val="21"/>
                </w:rPr>
                <w:id w:val="-2070875142"/>
                <w:placeholder>
                  <w:docPart w:val="2E29B6AAD2994961944BA8A4961D339D"/>
                </w:placeholder>
                <w:showingPlcHdr/>
              </w:sdtPr>
              <w:sdtContent>
                <w:r w:rsidR="00B502F4" w:rsidRPr="007D6FEB">
                  <w:rPr>
                    <w:rStyle w:val="PlaceholderText"/>
                  </w:rPr>
                  <w:t>Click or tap here to enter text.</w:t>
                </w:r>
              </w:sdtContent>
            </w:sdt>
          </w:p>
        </w:tc>
      </w:tr>
      <w:tr w:rsidR="00B502F4" w:rsidRPr="003D2394" w14:paraId="6B1E2E03" w14:textId="77777777" w:rsidTr="00BB2895">
        <w:trPr>
          <w:trHeight w:val="433"/>
        </w:trPr>
        <w:tc>
          <w:tcPr>
            <w:tcW w:w="4405" w:type="dxa"/>
            <w:tcBorders>
              <w:left w:val="single" w:sz="4" w:space="0" w:color="000000"/>
              <w:bottom w:val="single" w:sz="4" w:space="0" w:color="000000"/>
            </w:tcBorders>
          </w:tcPr>
          <w:p w14:paraId="48241F51" w14:textId="77777777" w:rsidR="00B502F4" w:rsidRPr="002762DA" w:rsidRDefault="00B502F4" w:rsidP="00B502F4">
            <w:pPr>
              <w:rPr>
                <w:szCs w:val="24"/>
              </w:rPr>
            </w:pPr>
            <w:r>
              <w:rPr>
                <w:b/>
                <w:szCs w:val="24"/>
              </w:rPr>
              <w:lastRenderedPageBreak/>
              <w:t>Medical-forensic</w:t>
            </w:r>
            <w:r w:rsidRPr="002762DA">
              <w:rPr>
                <w:b/>
                <w:szCs w:val="24"/>
              </w:rPr>
              <w:t xml:space="preserve"> Documentation</w:t>
            </w:r>
          </w:p>
          <w:p w14:paraId="2CD25492" w14:textId="77777777" w:rsidR="00B502F4" w:rsidRPr="002762DA" w:rsidRDefault="00B502F4">
            <w:pPr>
              <w:pStyle w:val="ListParagraph"/>
              <w:numPr>
                <w:ilvl w:val="1"/>
                <w:numId w:val="37"/>
              </w:numPr>
              <w:spacing w:after="0" w:line="240" w:lineRule="auto"/>
              <w:ind w:left="720"/>
              <w:rPr>
                <w:szCs w:val="24"/>
              </w:rPr>
            </w:pPr>
            <w:r w:rsidRPr="005141D2">
              <w:rPr>
                <w:szCs w:val="24"/>
              </w:rPr>
              <w:t xml:space="preserve">Define and describe principles associated with professional </w:t>
            </w:r>
            <w:r>
              <w:rPr>
                <w:szCs w:val="24"/>
              </w:rPr>
              <w:t>medical-forensic</w:t>
            </w:r>
            <w:r w:rsidRPr="002762DA">
              <w:rPr>
                <w:szCs w:val="24"/>
              </w:rPr>
              <w:t xml:space="preserve"> documentation, including:</w:t>
            </w:r>
          </w:p>
          <w:p w14:paraId="1C033F55" w14:textId="77777777" w:rsidR="00B502F4" w:rsidRPr="002762DA" w:rsidRDefault="00B502F4">
            <w:pPr>
              <w:pStyle w:val="ListParagraph"/>
              <w:numPr>
                <w:ilvl w:val="6"/>
                <w:numId w:val="52"/>
              </w:numPr>
              <w:spacing w:after="0" w:line="240" w:lineRule="auto"/>
              <w:ind w:left="1080"/>
              <w:rPr>
                <w:szCs w:val="24"/>
              </w:rPr>
            </w:pPr>
            <w:r w:rsidRPr="002762DA">
              <w:rPr>
                <w:szCs w:val="24"/>
              </w:rPr>
              <w:t>Roles and responsibilities of the forensic nurse in documenting pediatric and adolescent sexual assault/abuse examination</w:t>
            </w:r>
          </w:p>
          <w:p w14:paraId="43A14EA2" w14:textId="77777777" w:rsidR="00B502F4" w:rsidRPr="0030070C" w:rsidRDefault="00B502F4">
            <w:pPr>
              <w:pStyle w:val="ListParagraph"/>
              <w:numPr>
                <w:ilvl w:val="4"/>
                <w:numId w:val="34"/>
              </w:numPr>
              <w:spacing w:after="0" w:line="240" w:lineRule="auto"/>
              <w:ind w:left="1440" w:hanging="360"/>
              <w:rPr>
                <w:szCs w:val="24"/>
              </w:rPr>
            </w:pPr>
            <w:r w:rsidRPr="0030070C">
              <w:rPr>
                <w:szCs w:val="24"/>
              </w:rPr>
              <w:t xml:space="preserve">Accurately reflect the steps of the nursing process, including </w:t>
            </w:r>
            <w:r w:rsidRPr="0030070C">
              <w:rPr>
                <w:szCs w:val="24"/>
              </w:rPr>
              <w:lastRenderedPageBreak/>
              <w:t>patient/family-centered care, needs, and goals</w:t>
            </w:r>
          </w:p>
          <w:p w14:paraId="1E5283E1" w14:textId="77777777" w:rsidR="00B502F4" w:rsidRPr="00D02DD6" w:rsidRDefault="00B502F4">
            <w:pPr>
              <w:pStyle w:val="ListParagraph"/>
              <w:numPr>
                <w:ilvl w:val="4"/>
                <w:numId w:val="34"/>
              </w:numPr>
              <w:spacing w:after="0" w:line="240" w:lineRule="auto"/>
              <w:ind w:left="1440" w:hanging="360"/>
              <w:rPr>
                <w:szCs w:val="24"/>
              </w:rPr>
            </w:pPr>
            <w:r w:rsidRPr="00D02DD6">
              <w:rPr>
                <w:szCs w:val="24"/>
              </w:rPr>
              <w:t>Accurately and clearly differentiate between sources for all information provided</w:t>
            </w:r>
          </w:p>
          <w:p w14:paraId="5E9A1F36" w14:textId="77777777" w:rsidR="00B502F4" w:rsidRPr="00D02DD6" w:rsidRDefault="00B502F4">
            <w:pPr>
              <w:pStyle w:val="ListParagraph"/>
              <w:numPr>
                <w:ilvl w:val="4"/>
                <w:numId w:val="34"/>
              </w:numPr>
              <w:spacing w:after="0" w:line="240" w:lineRule="auto"/>
              <w:ind w:left="1440" w:hanging="360"/>
              <w:rPr>
                <w:szCs w:val="24"/>
              </w:rPr>
            </w:pPr>
            <w:r w:rsidRPr="00D02DD6">
              <w:rPr>
                <w:szCs w:val="24"/>
              </w:rPr>
              <w:t>Accurately reflect patient assault history using patient/guardian’s words verbatim as much as possible</w:t>
            </w:r>
          </w:p>
          <w:p w14:paraId="59AC379A" w14:textId="77777777" w:rsidR="00B502F4" w:rsidRPr="00D02DD6" w:rsidRDefault="00B502F4">
            <w:pPr>
              <w:pStyle w:val="ListParagraph"/>
              <w:numPr>
                <w:ilvl w:val="0"/>
                <w:numId w:val="53"/>
              </w:numPr>
              <w:spacing w:after="0" w:line="240" w:lineRule="auto"/>
              <w:ind w:left="1800"/>
              <w:rPr>
                <w:szCs w:val="24"/>
              </w:rPr>
            </w:pPr>
            <w:r w:rsidRPr="00D02DD6">
              <w:rPr>
                <w:szCs w:val="24"/>
              </w:rPr>
              <w:t>Include questions asked by the guardian and/or the SANE</w:t>
            </w:r>
          </w:p>
          <w:p w14:paraId="3EDDF8BF" w14:textId="77777777" w:rsidR="00B502F4" w:rsidRPr="00D02DD6" w:rsidRDefault="00B502F4">
            <w:pPr>
              <w:pStyle w:val="ListParagraph"/>
              <w:numPr>
                <w:ilvl w:val="0"/>
                <w:numId w:val="53"/>
              </w:numPr>
              <w:spacing w:after="0" w:line="240" w:lineRule="auto"/>
              <w:ind w:left="1800"/>
              <w:rPr>
                <w:szCs w:val="24"/>
              </w:rPr>
            </w:pPr>
            <w:r w:rsidRPr="00D02DD6">
              <w:rPr>
                <w:szCs w:val="24"/>
              </w:rPr>
              <w:t>Differentiate between objective and subjective data</w:t>
            </w:r>
          </w:p>
          <w:p w14:paraId="649C7D25" w14:textId="77777777" w:rsidR="00B502F4" w:rsidRPr="00D02DD6" w:rsidRDefault="00B502F4">
            <w:pPr>
              <w:pStyle w:val="ListParagraph"/>
              <w:numPr>
                <w:ilvl w:val="0"/>
                <w:numId w:val="52"/>
              </w:numPr>
              <w:spacing w:after="0" w:line="240" w:lineRule="auto"/>
              <w:ind w:left="1080"/>
              <w:rPr>
                <w:szCs w:val="24"/>
              </w:rPr>
            </w:pPr>
            <w:r w:rsidRPr="00D02DD6">
              <w:rPr>
                <w:szCs w:val="24"/>
              </w:rPr>
              <w:t>Legal considerations, including:</w:t>
            </w:r>
          </w:p>
          <w:p w14:paraId="6279D266" w14:textId="77777777" w:rsidR="00B502F4" w:rsidRPr="005141D2" w:rsidRDefault="00B502F4">
            <w:pPr>
              <w:pStyle w:val="ListParagraph"/>
              <w:numPr>
                <w:ilvl w:val="0"/>
                <w:numId w:val="54"/>
              </w:numPr>
              <w:spacing w:after="0" w:line="240" w:lineRule="auto"/>
              <w:ind w:left="1440"/>
              <w:rPr>
                <w:szCs w:val="24"/>
              </w:rPr>
            </w:pPr>
            <w:r w:rsidRPr="005141D2">
              <w:rPr>
                <w:szCs w:val="24"/>
              </w:rPr>
              <w:t xml:space="preserve">Joint Commission on Accreditation of Healthcare Organizations (JCAHO) or other accreditation </w:t>
            </w:r>
            <w:r w:rsidRPr="005141D2">
              <w:rPr>
                <w:szCs w:val="24"/>
              </w:rPr>
              <w:lastRenderedPageBreak/>
              <w:t>requirements (see legal requirements section)</w:t>
            </w:r>
          </w:p>
          <w:p w14:paraId="76898AB6" w14:textId="77777777" w:rsidR="00B502F4" w:rsidRPr="0008566D" w:rsidRDefault="00B502F4">
            <w:pPr>
              <w:pStyle w:val="ListParagraph"/>
              <w:numPr>
                <w:ilvl w:val="0"/>
                <w:numId w:val="54"/>
              </w:numPr>
              <w:spacing w:after="0" w:line="240" w:lineRule="auto"/>
              <w:ind w:left="1440"/>
              <w:rPr>
                <w:szCs w:val="24"/>
              </w:rPr>
            </w:pPr>
            <w:r w:rsidRPr="005141D2">
              <w:rPr>
                <w:szCs w:val="24"/>
              </w:rPr>
              <w:t>Health Insurance Portability and Accountability Act (HIPAA) or other confidentiality requirements (see legal requirements section)</w:t>
            </w:r>
          </w:p>
          <w:p w14:paraId="159B6B65" w14:textId="77777777" w:rsidR="00B502F4" w:rsidRPr="0008566D" w:rsidRDefault="00B502F4">
            <w:pPr>
              <w:pStyle w:val="ListParagraph"/>
              <w:numPr>
                <w:ilvl w:val="0"/>
                <w:numId w:val="54"/>
              </w:numPr>
              <w:spacing w:after="0" w:line="240" w:lineRule="auto"/>
              <w:ind w:left="1440"/>
              <w:rPr>
                <w:szCs w:val="24"/>
              </w:rPr>
            </w:pPr>
            <w:r w:rsidRPr="0008566D">
              <w:rPr>
                <w:szCs w:val="24"/>
              </w:rPr>
              <w:t>Mandated reporting requirements (see legal requirements section)</w:t>
            </w:r>
          </w:p>
          <w:p w14:paraId="0673BE2A" w14:textId="77777777" w:rsidR="00B502F4" w:rsidRPr="00B9215B" w:rsidRDefault="00B502F4">
            <w:pPr>
              <w:pStyle w:val="ListParagraph"/>
              <w:numPr>
                <w:ilvl w:val="0"/>
                <w:numId w:val="54"/>
              </w:numPr>
              <w:spacing w:after="0" w:line="240" w:lineRule="auto"/>
              <w:ind w:left="1440"/>
              <w:rPr>
                <w:szCs w:val="24"/>
              </w:rPr>
            </w:pPr>
            <w:r w:rsidRPr="00B9215B">
              <w:rPr>
                <w:szCs w:val="24"/>
              </w:rPr>
              <w:t>Consent (see legal requirements section)</w:t>
            </w:r>
          </w:p>
          <w:p w14:paraId="2152F4C7" w14:textId="77777777" w:rsidR="00B502F4" w:rsidRPr="00603FDF" w:rsidRDefault="00B502F4">
            <w:pPr>
              <w:pStyle w:val="ListParagraph"/>
              <w:numPr>
                <w:ilvl w:val="0"/>
                <w:numId w:val="52"/>
              </w:numPr>
              <w:spacing w:after="0" w:line="240" w:lineRule="auto"/>
              <w:ind w:left="1080"/>
              <w:rPr>
                <w:szCs w:val="24"/>
              </w:rPr>
            </w:pPr>
            <w:r w:rsidRPr="006A6A9D">
              <w:rPr>
                <w:szCs w:val="24"/>
              </w:rPr>
              <w:t xml:space="preserve">Judicial </w:t>
            </w:r>
            <w:r w:rsidRPr="00A24B5D">
              <w:rPr>
                <w:szCs w:val="24"/>
              </w:rPr>
              <w:t>considerations</w:t>
            </w:r>
            <w:r w:rsidRPr="00603FDF">
              <w:rPr>
                <w:szCs w:val="24"/>
              </w:rPr>
              <w:t xml:space="preserve"> including:</w:t>
            </w:r>
          </w:p>
          <w:p w14:paraId="06852D85" w14:textId="77777777" w:rsidR="00B502F4" w:rsidRPr="00603FDF" w:rsidRDefault="00B502F4">
            <w:pPr>
              <w:pStyle w:val="ListParagraph"/>
              <w:numPr>
                <w:ilvl w:val="0"/>
                <w:numId w:val="55"/>
              </w:numPr>
              <w:spacing w:after="0" w:line="240" w:lineRule="auto"/>
              <w:ind w:left="1440"/>
              <w:rPr>
                <w:szCs w:val="24"/>
              </w:rPr>
            </w:pPr>
            <w:r w:rsidRPr="00603FDF">
              <w:rPr>
                <w:szCs w:val="24"/>
              </w:rPr>
              <w:t>True and accurate representation</w:t>
            </w:r>
          </w:p>
          <w:p w14:paraId="3E2FF5C6" w14:textId="77777777" w:rsidR="00B502F4" w:rsidRPr="007C2159" w:rsidRDefault="00B502F4">
            <w:pPr>
              <w:pStyle w:val="ListParagraph"/>
              <w:numPr>
                <w:ilvl w:val="0"/>
                <w:numId w:val="55"/>
              </w:numPr>
              <w:spacing w:after="0" w:line="240" w:lineRule="auto"/>
              <w:ind w:left="1440"/>
              <w:rPr>
                <w:szCs w:val="24"/>
              </w:rPr>
            </w:pPr>
            <w:r w:rsidRPr="00603FDF">
              <w:rPr>
                <w:szCs w:val="24"/>
              </w:rPr>
              <w:t>Objective and unbiased evaluation</w:t>
            </w:r>
          </w:p>
          <w:p w14:paraId="50F47815" w14:textId="77777777" w:rsidR="00B502F4" w:rsidRPr="00725952" w:rsidRDefault="00B502F4">
            <w:pPr>
              <w:pStyle w:val="ListParagraph"/>
              <w:numPr>
                <w:ilvl w:val="0"/>
                <w:numId w:val="55"/>
              </w:numPr>
              <w:spacing w:after="0" w:line="240" w:lineRule="auto"/>
              <w:ind w:left="1440"/>
              <w:rPr>
                <w:szCs w:val="24"/>
              </w:rPr>
            </w:pPr>
            <w:r w:rsidRPr="00023977">
              <w:rPr>
                <w:szCs w:val="24"/>
              </w:rPr>
              <w:t>Chain of custody</w:t>
            </w:r>
          </w:p>
          <w:p w14:paraId="4DAF9E96" w14:textId="77777777" w:rsidR="00B502F4" w:rsidRPr="00725952" w:rsidRDefault="00B502F4">
            <w:pPr>
              <w:pStyle w:val="ListParagraph"/>
              <w:numPr>
                <w:ilvl w:val="0"/>
                <w:numId w:val="34"/>
              </w:numPr>
              <w:spacing w:after="0" w:line="240" w:lineRule="auto"/>
              <w:ind w:left="720" w:hanging="360"/>
              <w:rPr>
                <w:szCs w:val="24"/>
              </w:rPr>
            </w:pPr>
            <w:r w:rsidRPr="00725952">
              <w:rPr>
                <w:szCs w:val="24"/>
              </w:rPr>
              <w:t xml:space="preserve">Identify and describe the key principles for the following types of </w:t>
            </w:r>
            <w:r w:rsidRPr="00725952">
              <w:rPr>
                <w:szCs w:val="24"/>
              </w:rPr>
              <w:lastRenderedPageBreak/>
              <w:t>documentation, including consent, access, storage, archiving, and retention:</w:t>
            </w:r>
          </w:p>
          <w:p w14:paraId="6563BBFA" w14:textId="77777777" w:rsidR="00B502F4" w:rsidRPr="00931BE7" w:rsidRDefault="00B502F4">
            <w:pPr>
              <w:pStyle w:val="ListParagraph"/>
              <w:numPr>
                <w:ilvl w:val="5"/>
                <w:numId w:val="56"/>
              </w:numPr>
              <w:spacing w:after="0" w:line="240" w:lineRule="auto"/>
              <w:ind w:left="1080" w:hanging="360"/>
              <w:rPr>
                <w:szCs w:val="24"/>
              </w:rPr>
            </w:pPr>
            <w:r w:rsidRPr="00931BE7">
              <w:rPr>
                <w:szCs w:val="24"/>
              </w:rPr>
              <w:t>Written/electronic medical records</w:t>
            </w:r>
          </w:p>
          <w:p w14:paraId="3E2F5DB5" w14:textId="77777777" w:rsidR="00B502F4" w:rsidRPr="00931BE7" w:rsidRDefault="00B502F4">
            <w:pPr>
              <w:pStyle w:val="ListParagraph"/>
              <w:numPr>
                <w:ilvl w:val="5"/>
                <w:numId w:val="56"/>
              </w:numPr>
              <w:spacing w:after="0" w:line="240" w:lineRule="auto"/>
              <w:ind w:left="1080" w:hanging="360"/>
              <w:rPr>
                <w:szCs w:val="24"/>
              </w:rPr>
            </w:pPr>
            <w:r w:rsidRPr="00931BE7">
              <w:rPr>
                <w:szCs w:val="24"/>
              </w:rPr>
              <w:t>Body diagrams</w:t>
            </w:r>
          </w:p>
          <w:p w14:paraId="3A2AB435" w14:textId="77777777" w:rsidR="00B502F4" w:rsidRPr="002762DA" w:rsidRDefault="00B502F4">
            <w:pPr>
              <w:pStyle w:val="ListParagraph"/>
              <w:numPr>
                <w:ilvl w:val="5"/>
                <w:numId w:val="56"/>
              </w:numPr>
              <w:spacing w:after="0" w:line="240" w:lineRule="auto"/>
              <w:ind w:left="1080" w:hanging="360"/>
              <w:rPr>
                <w:szCs w:val="24"/>
              </w:rPr>
            </w:pPr>
            <w:r w:rsidRPr="00931BE7">
              <w:rPr>
                <w:szCs w:val="24"/>
              </w:rPr>
              <w:t xml:space="preserve">Photographs (see </w:t>
            </w:r>
            <w:r>
              <w:rPr>
                <w:szCs w:val="24"/>
              </w:rPr>
              <w:t>medical-forensic</w:t>
            </w:r>
            <w:r w:rsidRPr="002762DA">
              <w:rPr>
                <w:szCs w:val="24"/>
              </w:rPr>
              <w:t xml:space="preserve"> photography section)</w:t>
            </w:r>
          </w:p>
          <w:p w14:paraId="13502BB9" w14:textId="77777777" w:rsidR="00B502F4" w:rsidRPr="002762DA" w:rsidRDefault="00B502F4">
            <w:pPr>
              <w:pStyle w:val="ListParagraph"/>
              <w:numPr>
                <w:ilvl w:val="0"/>
                <w:numId w:val="34"/>
              </w:numPr>
              <w:spacing w:after="0" w:line="240" w:lineRule="auto"/>
              <w:ind w:left="720" w:hanging="360"/>
              <w:rPr>
                <w:szCs w:val="24"/>
              </w:rPr>
            </w:pPr>
            <w:r w:rsidRPr="002762DA">
              <w:rPr>
                <w:szCs w:val="24"/>
              </w:rPr>
              <w:t>Define terminology related to pediatric/adolescent sexual abuse/assault</w:t>
            </w:r>
          </w:p>
          <w:p w14:paraId="05AA2337" w14:textId="77777777" w:rsidR="00B502F4" w:rsidRPr="002762DA" w:rsidRDefault="00B502F4">
            <w:pPr>
              <w:pStyle w:val="ListParagraph"/>
              <w:numPr>
                <w:ilvl w:val="0"/>
                <w:numId w:val="34"/>
              </w:numPr>
              <w:spacing w:after="0" w:line="240" w:lineRule="auto"/>
              <w:ind w:left="720" w:hanging="360"/>
              <w:rPr>
                <w:szCs w:val="24"/>
              </w:rPr>
            </w:pPr>
            <w:r w:rsidRPr="002762DA">
              <w:rPr>
                <w:szCs w:val="24"/>
              </w:rPr>
              <w:t xml:space="preserve">Describe the purpose of professional </w:t>
            </w:r>
            <w:r>
              <w:rPr>
                <w:szCs w:val="24"/>
              </w:rPr>
              <w:t>medical-forensic</w:t>
            </w:r>
            <w:r w:rsidRPr="002762DA">
              <w:rPr>
                <w:szCs w:val="24"/>
              </w:rPr>
              <w:t xml:space="preserve"> documentation, including:</w:t>
            </w:r>
          </w:p>
          <w:p w14:paraId="6B15A1A3" w14:textId="77777777" w:rsidR="00B502F4" w:rsidRPr="002762DA" w:rsidRDefault="00B502F4">
            <w:pPr>
              <w:pStyle w:val="ListParagraph"/>
              <w:numPr>
                <w:ilvl w:val="5"/>
                <w:numId w:val="57"/>
              </w:numPr>
              <w:spacing w:after="0" w:line="240" w:lineRule="auto"/>
              <w:ind w:left="1080" w:hanging="360"/>
              <w:rPr>
                <w:szCs w:val="24"/>
              </w:rPr>
            </w:pPr>
            <w:r w:rsidRPr="002762DA">
              <w:rPr>
                <w:szCs w:val="24"/>
              </w:rPr>
              <w:t>Communication</w:t>
            </w:r>
          </w:p>
          <w:p w14:paraId="37E6CDF2" w14:textId="77777777" w:rsidR="00B502F4" w:rsidRPr="002762DA" w:rsidRDefault="00B502F4">
            <w:pPr>
              <w:pStyle w:val="ListParagraph"/>
              <w:numPr>
                <w:ilvl w:val="5"/>
                <w:numId w:val="57"/>
              </w:numPr>
              <w:spacing w:after="0" w:line="240" w:lineRule="auto"/>
              <w:ind w:left="1080" w:hanging="360"/>
              <w:rPr>
                <w:szCs w:val="24"/>
              </w:rPr>
            </w:pPr>
            <w:r w:rsidRPr="002762DA">
              <w:rPr>
                <w:szCs w:val="24"/>
              </w:rPr>
              <w:t>Accountability</w:t>
            </w:r>
          </w:p>
          <w:p w14:paraId="2C778DC3" w14:textId="77777777" w:rsidR="00B502F4" w:rsidRPr="0030070C" w:rsidRDefault="00B502F4">
            <w:pPr>
              <w:pStyle w:val="ListParagraph"/>
              <w:numPr>
                <w:ilvl w:val="5"/>
                <w:numId w:val="57"/>
              </w:numPr>
              <w:spacing w:after="0" w:line="240" w:lineRule="auto"/>
              <w:ind w:left="1080" w:hanging="360"/>
              <w:rPr>
                <w:szCs w:val="24"/>
              </w:rPr>
            </w:pPr>
            <w:r w:rsidRPr="0030070C">
              <w:rPr>
                <w:szCs w:val="24"/>
              </w:rPr>
              <w:t>Quality improvement</w:t>
            </w:r>
          </w:p>
          <w:p w14:paraId="01864B4F" w14:textId="77777777" w:rsidR="00B502F4" w:rsidRPr="00D02DD6" w:rsidRDefault="00B502F4">
            <w:pPr>
              <w:pStyle w:val="ListParagraph"/>
              <w:numPr>
                <w:ilvl w:val="5"/>
                <w:numId w:val="57"/>
              </w:numPr>
              <w:spacing w:after="0" w:line="240" w:lineRule="auto"/>
              <w:ind w:left="1080" w:hanging="360"/>
              <w:rPr>
                <w:szCs w:val="24"/>
              </w:rPr>
            </w:pPr>
            <w:r w:rsidRPr="00D02DD6">
              <w:rPr>
                <w:szCs w:val="24"/>
              </w:rPr>
              <w:t>Peer review</w:t>
            </w:r>
          </w:p>
          <w:p w14:paraId="1803C488" w14:textId="77777777" w:rsidR="00B502F4" w:rsidRPr="00D02DD6" w:rsidRDefault="00B502F4">
            <w:pPr>
              <w:pStyle w:val="ListParagraph"/>
              <w:numPr>
                <w:ilvl w:val="5"/>
                <w:numId w:val="57"/>
              </w:numPr>
              <w:spacing w:after="0" w:line="240" w:lineRule="auto"/>
              <w:ind w:left="1080" w:hanging="360"/>
              <w:rPr>
                <w:szCs w:val="24"/>
              </w:rPr>
            </w:pPr>
            <w:r w:rsidRPr="00D02DD6">
              <w:rPr>
                <w:szCs w:val="24"/>
              </w:rPr>
              <w:t>Research</w:t>
            </w:r>
          </w:p>
          <w:p w14:paraId="63975D09" w14:textId="77777777" w:rsidR="00B502F4" w:rsidRPr="00D02DD6" w:rsidRDefault="00B502F4">
            <w:pPr>
              <w:pStyle w:val="ListParagraph"/>
              <w:numPr>
                <w:ilvl w:val="0"/>
                <w:numId w:val="34"/>
              </w:numPr>
              <w:spacing w:after="0" w:line="240" w:lineRule="auto"/>
              <w:ind w:left="720" w:hanging="360"/>
              <w:rPr>
                <w:szCs w:val="24"/>
              </w:rPr>
            </w:pPr>
            <w:r w:rsidRPr="00D02DD6">
              <w:rPr>
                <w:szCs w:val="24"/>
              </w:rPr>
              <w:t>Describe all necessary documentation elements of the case:</w:t>
            </w:r>
          </w:p>
          <w:p w14:paraId="40D9207D" w14:textId="77777777" w:rsidR="00B502F4" w:rsidRPr="005141D2" w:rsidRDefault="00B502F4">
            <w:pPr>
              <w:numPr>
                <w:ilvl w:val="0"/>
                <w:numId w:val="58"/>
              </w:numPr>
              <w:spacing w:after="0" w:line="240" w:lineRule="auto"/>
              <w:ind w:left="1080" w:hanging="360"/>
              <w:contextualSpacing/>
              <w:rPr>
                <w:szCs w:val="24"/>
              </w:rPr>
            </w:pPr>
            <w:r w:rsidRPr="005141D2">
              <w:rPr>
                <w:szCs w:val="24"/>
              </w:rPr>
              <w:lastRenderedPageBreak/>
              <w:t>Demographic data</w:t>
            </w:r>
          </w:p>
          <w:p w14:paraId="64C02117" w14:textId="77777777" w:rsidR="00B502F4" w:rsidRPr="0008566D" w:rsidRDefault="00B502F4">
            <w:pPr>
              <w:numPr>
                <w:ilvl w:val="0"/>
                <w:numId w:val="58"/>
              </w:numPr>
              <w:spacing w:after="0" w:line="240" w:lineRule="auto"/>
              <w:ind w:left="1080" w:hanging="360"/>
              <w:contextualSpacing/>
              <w:rPr>
                <w:szCs w:val="24"/>
              </w:rPr>
            </w:pPr>
            <w:r w:rsidRPr="005141D2">
              <w:rPr>
                <w:szCs w:val="24"/>
              </w:rPr>
              <w:t>Consent</w:t>
            </w:r>
          </w:p>
          <w:p w14:paraId="39C26CB6" w14:textId="77777777" w:rsidR="00B502F4" w:rsidRPr="00A24B5D" w:rsidRDefault="00B502F4">
            <w:pPr>
              <w:numPr>
                <w:ilvl w:val="0"/>
                <w:numId w:val="58"/>
              </w:numPr>
              <w:spacing w:after="0" w:line="240" w:lineRule="auto"/>
              <w:ind w:left="1080" w:hanging="360"/>
              <w:contextualSpacing/>
              <w:rPr>
                <w:szCs w:val="24"/>
              </w:rPr>
            </w:pPr>
            <w:r w:rsidRPr="006A6A9D">
              <w:rPr>
                <w:szCs w:val="24"/>
              </w:rPr>
              <w:t>History of assault/abuse</w:t>
            </w:r>
          </w:p>
          <w:p w14:paraId="72D15788" w14:textId="77777777" w:rsidR="00B502F4" w:rsidRPr="00603FDF" w:rsidRDefault="00B502F4">
            <w:pPr>
              <w:numPr>
                <w:ilvl w:val="0"/>
                <w:numId w:val="58"/>
              </w:numPr>
              <w:spacing w:after="0" w:line="240" w:lineRule="auto"/>
              <w:ind w:left="1080" w:hanging="360"/>
              <w:contextualSpacing/>
              <w:rPr>
                <w:szCs w:val="24"/>
              </w:rPr>
            </w:pPr>
            <w:r w:rsidRPr="00603FDF">
              <w:rPr>
                <w:szCs w:val="24"/>
              </w:rPr>
              <w:t>Patient presentation</w:t>
            </w:r>
          </w:p>
          <w:p w14:paraId="6417FF4E" w14:textId="77777777" w:rsidR="00B502F4" w:rsidRPr="00603FDF" w:rsidRDefault="00B502F4">
            <w:pPr>
              <w:numPr>
                <w:ilvl w:val="0"/>
                <w:numId w:val="58"/>
              </w:numPr>
              <w:spacing w:after="0" w:line="240" w:lineRule="auto"/>
              <w:ind w:left="1080" w:hanging="360"/>
              <w:contextualSpacing/>
              <w:rPr>
                <w:szCs w:val="24"/>
              </w:rPr>
            </w:pPr>
            <w:r w:rsidRPr="00603FDF">
              <w:rPr>
                <w:szCs w:val="24"/>
              </w:rPr>
              <w:t>Medical history</w:t>
            </w:r>
          </w:p>
          <w:p w14:paraId="07AA39C4" w14:textId="77777777" w:rsidR="00B502F4" w:rsidRPr="00023977" w:rsidRDefault="00B502F4">
            <w:pPr>
              <w:numPr>
                <w:ilvl w:val="0"/>
                <w:numId w:val="58"/>
              </w:numPr>
              <w:spacing w:after="0" w:line="240" w:lineRule="auto"/>
              <w:ind w:left="1080" w:hanging="360"/>
              <w:contextualSpacing/>
              <w:rPr>
                <w:szCs w:val="24"/>
              </w:rPr>
            </w:pPr>
            <w:r w:rsidRPr="00023977">
              <w:rPr>
                <w:szCs w:val="24"/>
              </w:rPr>
              <w:t>Physical examination and findings</w:t>
            </w:r>
          </w:p>
          <w:p w14:paraId="2876D34B" w14:textId="77777777" w:rsidR="00B502F4" w:rsidRPr="00725952" w:rsidRDefault="00B502F4">
            <w:pPr>
              <w:numPr>
                <w:ilvl w:val="0"/>
                <w:numId w:val="58"/>
              </w:numPr>
              <w:spacing w:after="0" w:line="240" w:lineRule="auto"/>
              <w:ind w:left="1080" w:hanging="360"/>
              <w:contextualSpacing/>
              <w:rPr>
                <w:szCs w:val="24"/>
              </w:rPr>
            </w:pPr>
            <w:r w:rsidRPr="00725952">
              <w:rPr>
                <w:szCs w:val="24"/>
              </w:rPr>
              <w:t>Genital examination and findings</w:t>
            </w:r>
          </w:p>
          <w:p w14:paraId="7194BBD6" w14:textId="77777777" w:rsidR="00B502F4" w:rsidRPr="00931BE7" w:rsidRDefault="00B502F4">
            <w:pPr>
              <w:numPr>
                <w:ilvl w:val="0"/>
                <w:numId w:val="58"/>
              </w:numPr>
              <w:spacing w:after="0" w:line="240" w:lineRule="auto"/>
              <w:ind w:left="1080" w:hanging="360"/>
              <w:contextualSpacing/>
              <w:rPr>
                <w:szCs w:val="24"/>
              </w:rPr>
            </w:pPr>
            <w:r w:rsidRPr="00931BE7">
              <w:rPr>
                <w:szCs w:val="24"/>
              </w:rPr>
              <w:t>Impression/opinion</w:t>
            </w:r>
          </w:p>
          <w:p w14:paraId="71F6E78B" w14:textId="77777777" w:rsidR="00B502F4" w:rsidRPr="00931BE7" w:rsidRDefault="00B502F4">
            <w:pPr>
              <w:numPr>
                <w:ilvl w:val="0"/>
                <w:numId w:val="58"/>
              </w:numPr>
              <w:spacing w:after="0" w:line="240" w:lineRule="auto"/>
              <w:ind w:left="1080" w:hanging="360"/>
              <w:contextualSpacing/>
              <w:rPr>
                <w:szCs w:val="24"/>
              </w:rPr>
            </w:pPr>
            <w:r w:rsidRPr="00931BE7">
              <w:rPr>
                <w:szCs w:val="24"/>
              </w:rPr>
              <w:t>Treatment</w:t>
            </w:r>
          </w:p>
          <w:p w14:paraId="281DA16E" w14:textId="77777777" w:rsidR="00B502F4" w:rsidRPr="00931BE7" w:rsidRDefault="00B502F4">
            <w:pPr>
              <w:numPr>
                <w:ilvl w:val="0"/>
                <w:numId w:val="58"/>
              </w:numPr>
              <w:spacing w:after="0" w:line="240" w:lineRule="auto"/>
              <w:ind w:left="1080" w:hanging="360"/>
              <w:contextualSpacing/>
              <w:rPr>
                <w:szCs w:val="24"/>
              </w:rPr>
            </w:pPr>
            <w:r w:rsidRPr="00931BE7">
              <w:rPr>
                <w:szCs w:val="24"/>
              </w:rPr>
              <w:t>Interventions</w:t>
            </w:r>
          </w:p>
          <w:p w14:paraId="13C6BC06" w14:textId="77777777" w:rsidR="00B502F4" w:rsidRPr="00931BE7" w:rsidRDefault="00B502F4">
            <w:pPr>
              <w:numPr>
                <w:ilvl w:val="0"/>
                <w:numId w:val="58"/>
              </w:numPr>
              <w:spacing w:after="0" w:line="240" w:lineRule="auto"/>
              <w:ind w:left="1080" w:hanging="360"/>
              <w:contextualSpacing/>
              <w:rPr>
                <w:szCs w:val="24"/>
              </w:rPr>
            </w:pPr>
            <w:r w:rsidRPr="00931BE7">
              <w:rPr>
                <w:szCs w:val="24"/>
              </w:rPr>
              <w:t>Mandatory reporting requirements</w:t>
            </w:r>
          </w:p>
          <w:p w14:paraId="4A27FB76" w14:textId="77777777" w:rsidR="00B502F4" w:rsidRPr="00931BE7" w:rsidRDefault="00B502F4">
            <w:pPr>
              <w:numPr>
                <w:ilvl w:val="0"/>
                <w:numId w:val="58"/>
              </w:numPr>
              <w:spacing w:after="0" w:line="240" w:lineRule="auto"/>
              <w:ind w:left="1080" w:hanging="360"/>
              <w:contextualSpacing/>
              <w:rPr>
                <w:szCs w:val="24"/>
              </w:rPr>
            </w:pPr>
            <w:r w:rsidRPr="00931BE7">
              <w:rPr>
                <w:szCs w:val="24"/>
              </w:rPr>
              <w:t>Discharge plan and follow-up</w:t>
            </w:r>
          </w:p>
          <w:p w14:paraId="75524CB3" w14:textId="355638EE" w:rsidR="00B502F4" w:rsidRDefault="00B502F4" w:rsidP="00B502F4">
            <w:pPr>
              <w:tabs>
                <w:tab w:val="left" w:pos="4320"/>
                <w:tab w:val="left" w:pos="8726"/>
                <w:tab w:val="left" w:pos="10713"/>
                <w:tab w:val="left" w:pos="12960"/>
              </w:tabs>
              <w:snapToGrid w:val="0"/>
              <w:spacing w:before="120" w:after="0" w:line="216" w:lineRule="auto"/>
              <w:rPr>
                <w:rFonts w:ascii="Avenir LT Std 45 Book" w:hAnsi="Avenir LT Std 45 Book"/>
              </w:rPr>
            </w:pPr>
          </w:p>
        </w:tc>
        <w:tc>
          <w:tcPr>
            <w:tcW w:w="2430" w:type="dxa"/>
            <w:tcBorders>
              <w:top w:val="single" w:sz="4" w:space="0" w:color="000000"/>
              <w:left w:val="single" w:sz="4" w:space="0" w:color="000000"/>
              <w:bottom w:val="single" w:sz="4" w:space="0" w:color="000000"/>
            </w:tcBorders>
          </w:tcPr>
          <w:p w14:paraId="3921B7E4"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1556509" w14:textId="129A2B03"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Fonts w:ascii="Avenir LT Std 45 Book" w:eastAsia="Calibri" w:hAnsi="Avenir LT Std 45 Book" w:cstheme="minorHAnsi"/>
                <w:snapToGrid w:val="0"/>
                <w:u w:val="single"/>
                <w:shd w:val="clear" w:color="auto" w:fill="E5DFEC"/>
                <w:lang w:bidi="ar-SA"/>
              </w:rPr>
              <w:fldChar w:fldCharType="begin">
                <w:ffData>
                  <w:name w:val=""/>
                  <w:enabled/>
                  <w:calcOnExit w:val="0"/>
                  <w:textInput>
                    <w:type w:val="number"/>
                  </w:textInput>
                </w:ffData>
              </w:fldChar>
            </w:r>
            <w:r w:rsidRPr="003D2394">
              <w:rPr>
                <w:rFonts w:ascii="Avenir LT Std 45 Book" w:eastAsia="Calibri" w:hAnsi="Avenir LT Std 45 Book" w:cstheme="minorHAnsi"/>
                <w:snapToGrid w:val="0"/>
                <w:u w:val="single"/>
                <w:shd w:val="clear" w:color="auto" w:fill="E5DFEC"/>
                <w:lang w:bidi="ar-SA"/>
              </w:rPr>
              <w:instrText xml:space="preserve"> FORMTEXT </w:instrText>
            </w:r>
            <w:r w:rsidRPr="003D2394">
              <w:rPr>
                <w:rFonts w:ascii="Avenir LT Std 45 Book" w:eastAsia="Calibri" w:hAnsi="Avenir LT Std 45 Book" w:cstheme="minorHAnsi"/>
                <w:snapToGrid w:val="0"/>
                <w:u w:val="single"/>
                <w:shd w:val="clear" w:color="auto" w:fill="E5DFEC"/>
                <w:lang w:bidi="ar-SA"/>
              </w:rPr>
            </w:r>
            <w:r w:rsidRPr="003D2394">
              <w:rPr>
                <w:rFonts w:ascii="Avenir LT Std 45 Book" w:eastAsia="Calibri" w:hAnsi="Avenir LT Std 45 Book" w:cstheme="minorHAnsi"/>
                <w:snapToGrid w:val="0"/>
                <w:u w:val="single"/>
                <w:shd w:val="clear" w:color="auto" w:fill="E5DFEC"/>
                <w:lang w:bidi="ar-SA"/>
              </w:rPr>
              <w:fldChar w:fldCharType="separate"/>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noProof/>
                <w:snapToGrid w:val="0"/>
                <w:u w:val="single"/>
                <w:shd w:val="clear" w:color="auto" w:fill="E5DFEC"/>
                <w:lang w:bidi="ar-SA"/>
              </w:rPr>
              <w:t> </w:t>
            </w:r>
            <w:r w:rsidRPr="003D2394">
              <w:rPr>
                <w:rFonts w:ascii="Avenir LT Std 45 Book" w:eastAsia="Calibri" w:hAnsi="Avenir LT Std 45 Book" w:cstheme="minorHAnsi"/>
                <w:snapToGrid w:val="0"/>
                <w:u w:val="single"/>
                <w:shd w:val="clear" w:color="auto" w:fill="E5DFEC"/>
                <w:lang w:bidi="ar-SA"/>
              </w:rPr>
              <w:fldChar w:fldCharType="end"/>
            </w:r>
            <w:r w:rsidRPr="003D2394">
              <w:rPr>
                <w:rFonts w:ascii="Avenir LT Std 45 Book" w:hAnsi="Avenir LT Std 45 Book"/>
              </w:rPr>
              <w:t>minutes</w:t>
            </w:r>
          </w:p>
        </w:tc>
        <w:sdt>
          <w:sdtPr>
            <w:rPr>
              <w:rFonts w:ascii="Avenir LT Std 45 Book" w:hAnsi="Avenir LT Std 45 Book"/>
            </w:rPr>
            <w:alias w:val="Add Name(s)/Credentials"/>
            <w:tag w:val="Add Presenter name(s) here"/>
            <w:id w:val="606075928"/>
            <w:placeholder>
              <w:docPart w:val="415F76EA3BAE40D18673EFC856C232F8"/>
            </w:placeholder>
            <w:showingPlcHdr/>
          </w:sdtPr>
          <w:sdtContent>
            <w:tc>
              <w:tcPr>
                <w:tcW w:w="1800" w:type="dxa"/>
                <w:tcBorders>
                  <w:top w:val="single" w:sz="4" w:space="0" w:color="000000"/>
                  <w:left w:val="single" w:sz="4" w:space="0" w:color="000000"/>
                  <w:bottom w:val="single" w:sz="4" w:space="0" w:color="000000"/>
                  <w:right w:val="single" w:sz="4" w:space="0" w:color="000000"/>
                </w:tcBorders>
              </w:tcPr>
              <w:p w14:paraId="74120DC4" w14:textId="3F70CF75"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315" w:type="dxa"/>
            <w:tcBorders>
              <w:top w:val="single" w:sz="4" w:space="0" w:color="000000"/>
              <w:left w:val="single" w:sz="4" w:space="0" w:color="000000"/>
              <w:bottom w:val="single" w:sz="4" w:space="0" w:color="000000"/>
              <w:right w:val="single" w:sz="4" w:space="0" w:color="000000"/>
            </w:tcBorders>
          </w:tcPr>
          <w:p w14:paraId="256437CC"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577965765"/>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10BD4B27"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35676837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48F8D9EE"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334493262"/>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0DCD533C"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0530094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18FEDB1F"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291434165"/>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04290231"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69495229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15806DFF" w14:textId="77777777" w:rsidR="00FC75AA"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513530957"/>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73A71003" w14:textId="3B376785"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444264405"/>
                <w14:checkbox>
                  <w14:checked w14:val="0"/>
                  <w14:checkedState w14:val="2612" w14:font="MS Gothic"/>
                  <w14:uncheckedState w14:val="2610" w14:font="MS Gothic"/>
                </w14:checkbox>
              </w:sdtPr>
              <w:sdtContent>
                <w:r w:rsidR="00FC75AA">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Other: </w:t>
            </w:r>
            <w:sdt>
              <w:sdtPr>
                <w:rPr>
                  <w:rFonts w:ascii="Avenir LT Std 35 Light" w:hAnsi="Avenir LT Std 35 Light" w:cstheme="minorHAnsi"/>
                  <w:sz w:val="21"/>
                  <w:szCs w:val="21"/>
                </w:rPr>
                <w:id w:val="-994180074"/>
                <w:placeholder>
                  <w:docPart w:val="8DCE5B3D7B13487CA81E4EED6DBF40AE"/>
                </w:placeholder>
                <w:showingPlcHdr/>
              </w:sdtPr>
              <w:sdtContent>
                <w:r w:rsidR="00B502F4" w:rsidRPr="007D6FEB">
                  <w:rPr>
                    <w:rStyle w:val="PlaceholderText"/>
                  </w:rPr>
                  <w:t>Click or tap here to enter text.</w:t>
                </w:r>
              </w:sdtContent>
            </w:sdt>
          </w:p>
        </w:tc>
      </w:tr>
      <w:tr w:rsidR="00B502F4" w:rsidRPr="003D2394" w14:paraId="1D49845C" w14:textId="77777777" w:rsidTr="00EC1CAA">
        <w:trPr>
          <w:trHeight w:val="433"/>
        </w:trPr>
        <w:tc>
          <w:tcPr>
            <w:tcW w:w="4405" w:type="dxa"/>
            <w:tcBorders>
              <w:left w:val="single" w:sz="4" w:space="0" w:color="000000"/>
              <w:bottom w:val="single" w:sz="4" w:space="0" w:color="000000"/>
            </w:tcBorders>
          </w:tcPr>
          <w:p w14:paraId="33F7EAC0" w14:textId="77777777" w:rsidR="00B502F4" w:rsidRPr="00A66B04" w:rsidRDefault="00B502F4" w:rsidP="00B502F4">
            <w:pPr>
              <w:rPr>
                <w:szCs w:val="24"/>
              </w:rPr>
            </w:pPr>
            <w:r w:rsidRPr="001A55AC">
              <w:rPr>
                <w:b/>
                <w:szCs w:val="24"/>
              </w:rPr>
              <w:lastRenderedPageBreak/>
              <w:t>Discharge and Follow-Up Planning</w:t>
            </w:r>
          </w:p>
          <w:p w14:paraId="48F5A017" w14:textId="77777777" w:rsidR="00B502F4" w:rsidRPr="00E46D1F" w:rsidRDefault="00B502F4">
            <w:pPr>
              <w:pStyle w:val="ListParagraph"/>
              <w:numPr>
                <w:ilvl w:val="0"/>
                <w:numId w:val="59"/>
              </w:numPr>
              <w:spacing w:after="0" w:line="240" w:lineRule="auto"/>
              <w:ind w:left="720"/>
              <w:rPr>
                <w:szCs w:val="24"/>
              </w:rPr>
            </w:pPr>
            <w:r w:rsidRPr="00E46D1F">
              <w:rPr>
                <w:szCs w:val="24"/>
              </w:rPr>
              <w:t xml:space="preserve">Identify appropriate resources that address the specific safety, medical, and forensic needs of </w:t>
            </w:r>
            <w:r w:rsidRPr="00E46D1F">
              <w:rPr>
                <w:szCs w:val="24"/>
              </w:rPr>
              <w:lastRenderedPageBreak/>
              <w:t>pediatric/adolescent patients following sexual abuse/assault</w:t>
            </w:r>
          </w:p>
          <w:p w14:paraId="120B721E" w14:textId="77777777" w:rsidR="00B502F4" w:rsidRPr="00E46D1F" w:rsidRDefault="00B502F4">
            <w:pPr>
              <w:pStyle w:val="ListParagraph"/>
              <w:numPr>
                <w:ilvl w:val="0"/>
                <w:numId w:val="59"/>
              </w:numPr>
              <w:spacing w:after="0" w:line="240" w:lineRule="auto"/>
              <w:ind w:left="720"/>
              <w:rPr>
                <w:szCs w:val="24"/>
              </w:rPr>
            </w:pPr>
            <w:r w:rsidRPr="00E46D1F">
              <w:rPr>
                <w:szCs w:val="24"/>
              </w:rPr>
              <w:t>Recognize the need to structure individualized discharge planning and follow-up care based on medical, forensic, and patient priorities</w:t>
            </w:r>
          </w:p>
          <w:p w14:paraId="5C25A19E" w14:textId="77777777" w:rsidR="00B502F4" w:rsidRPr="001D0154" w:rsidRDefault="00B502F4">
            <w:pPr>
              <w:pStyle w:val="ListParagraph"/>
              <w:numPr>
                <w:ilvl w:val="0"/>
                <w:numId w:val="59"/>
              </w:numPr>
              <w:spacing w:after="0" w:line="240" w:lineRule="auto"/>
              <w:ind w:left="720"/>
              <w:rPr>
                <w:szCs w:val="24"/>
              </w:rPr>
            </w:pPr>
            <w:r w:rsidRPr="001F5D28">
              <w:rPr>
                <w:szCs w:val="24"/>
              </w:rPr>
              <w:t>Facilitate access to appropriate multidisciplinary collaborative agencies where available</w:t>
            </w:r>
          </w:p>
          <w:p w14:paraId="2AB6177F" w14:textId="77777777" w:rsidR="00B502F4" w:rsidRPr="002762DA" w:rsidRDefault="00B502F4">
            <w:pPr>
              <w:pStyle w:val="ListParagraph"/>
              <w:numPr>
                <w:ilvl w:val="0"/>
                <w:numId w:val="59"/>
              </w:numPr>
              <w:spacing w:after="0" w:line="240" w:lineRule="auto"/>
              <w:ind w:left="720"/>
              <w:rPr>
                <w:szCs w:val="24"/>
              </w:rPr>
            </w:pPr>
            <w:r w:rsidRPr="002E5D0B">
              <w:rPr>
                <w:szCs w:val="24"/>
              </w:rPr>
              <w:t>Demonstrate an awareness of differences in discharge and follow-</w:t>
            </w:r>
            <w:r w:rsidRPr="004E711B">
              <w:rPr>
                <w:szCs w:val="24"/>
              </w:rPr>
              <w:t>up</w:t>
            </w:r>
            <w:r w:rsidRPr="004A1BFA">
              <w:rPr>
                <w:szCs w:val="24"/>
              </w:rPr>
              <w:t xml:space="preserve"> concerns related to age, developmental level, cultural diversity, family dynamics, and geographic differences</w:t>
            </w:r>
          </w:p>
          <w:p w14:paraId="26B02899" w14:textId="77777777" w:rsidR="00B502F4" w:rsidRPr="0008566D" w:rsidRDefault="00B502F4">
            <w:pPr>
              <w:pStyle w:val="ListParagraph"/>
              <w:numPr>
                <w:ilvl w:val="0"/>
                <w:numId w:val="59"/>
              </w:numPr>
              <w:spacing w:after="0" w:line="240" w:lineRule="auto"/>
              <w:ind w:left="720"/>
              <w:rPr>
                <w:szCs w:val="24"/>
              </w:rPr>
            </w:pPr>
            <w:r w:rsidRPr="00D02DD6">
              <w:rPr>
                <w:szCs w:val="24"/>
              </w:rPr>
              <w:t>Identify evidence-based guidelines for discharge and follow-</w:t>
            </w:r>
            <w:r w:rsidRPr="005141D2">
              <w:rPr>
                <w:szCs w:val="24"/>
              </w:rPr>
              <w:t>up care following a pediatric/adolescent sexual abuse/assault</w:t>
            </w:r>
          </w:p>
          <w:p w14:paraId="4F1237AB" w14:textId="77777777" w:rsidR="00B502F4" w:rsidRPr="00603FDF" w:rsidRDefault="00B502F4">
            <w:pPr>
              <w:pStyle w:val="ListParagraph"/>
              <w:numPr>
                <w:ilvl w:val="0"/>
                <w:numId w:val="59"/>
              </w:numPr>
              <w:spacing w:after="0" w:line="240" w:lineRule="auto"/>
              <w:ind w:left="720"/>
              <w:rPr>
                <w:szCs w:val="24"/>
              </w:rPr>
            </w:pPr>
            <w:r w:rsidRPr="0008566D">
              <w:rPr>
                <w:szCs w:val="24"/>
              </w:rPr>
              <w:t xml:space="preserve">Apply, analyze, and synthesize current evidence-based practice when </w:t>
            </w:r>
            <w:r w:rsidRPr="0008566D">
              <w:rPr>
                <w:szCs w:val="24"/>
              </w:rPr>
              <w:lastRenderedPageBreak/>
              <w:t xml:space="preserve">planning and prioritizing discharge and </w:t>
            </w:r>
            <w:r w:rsidRPr="00645906">
              <w:rPr>
                <w:szCs w:val="24"/>
              </w:rPr>
              <w:t>follow-</w:t>
            </w:r>
            <w:r w:rsidRPr="00B9215B">
              <w:rPr>
                <w:szCs w:val="24"/>
              </w:rPr>
              <w:t>up</w:t>
            </w:r>
            <w:r w:rsidRPr="006A6A9D">
              <w:rPr>
                <w:szCs w:val="24"/>
              </w:rPr>
              <w:t xml:space="preserve"> care associated with safety, psychological, forensic, or medical issues, including the prevention and/or treatment of sexually </w:t>
            </w:r>
            <w:r w:rsidRPr="00A24B5D">
              <w:rPr>
                <w:szCs w:val="24"/>
              </w:rPr>
              <w:t>transmitted infection(s) and pregnancy</w:t>
            </w:r>
          </w:p>
          <w:p w14:paraId="08EE7CE8" w14:textId="77777777" w:rsidR="00B502F4" w:rsidRPr="00725952" w:rsidRDefault="00B502F4">
            <w:pPr>
              <w:pStyle w:val="ListParagraph"/>
              <w:numPr>
                <w:ilvl w:val="0"/>
                <w:numId w:val="59"/>
              </w:numPr>
              <w:spacing w:after="0" w:line="240" w:lineRule="auto"/>
              <w:ind w:left="720"/>
              <w:rPr>
                <w:szCs w:val="24"/>
              </w:rPr>
            </w:pPr>
            <w:r w:rsidRPr="00603FDF">
              <w:rPr>
                <w:szCs w:val="24"/>
              </w:rPr>
              <w:t>Modify and facilitate plans for treatment, referrals, and follow-</w:t>
            </w:r>
            <w:r w:rsidRPr="007C2159">
              <w:rPr>
                <w:szCs w:val="24"/>
              </w:rPr>
              <w:t>u</w:t>
            </w:r>
            <w:r w:rsidRPr="00023977">
              <w:rPr>
                <w:szCs w:val="24"/>
              </w:rPr>
              <w:t>p care based upon patient/family</w:t>
            </w:r>
            <w:r w:rsidRPr="00725952">
              <w:rPr>
                <w:color w:val="0000FF"/>
                <w:szCs w:val="24"/>
              </w:rPr>
              <w:t xml:space="preserve"> </w:t>
            </w:r>
            <w:r w:rsidRPr="00725952">
              <w:rPr>
                <w:szCs w:val="24"/>
              </w:rPr>
              <w:t>needs and concerns</w:t>
            </w:r>
          </w:p>
          <w:p w14:paraId="403A8555" w14:textId="77777777" w:rsidR="00B502F4" w:rsidRPr="00931BE7" w:rsidRDefault="00B502F4">
            <w:pPr>
              <w:pStyle w:val="ListParagraph"/>
              <w:numPr>
                <w:ilvl w:val="0"/>
                <w:numId w:val="59"/>
              </w:numPr>
              <w:spacing w:after="0" w:line="240" w:lineRule="auto"/>
              <w:ind w:left="720"/>
              <w:rPr>
                <w:szCs w:val="24"/>
              </w:rPr>
            </w:pPr>
            <w:r w:rsidRPr="00725952">
              <w:rPr>
                <w:szCs w:val="24"/>
              </w:rPr>
              <w:t xml:space="preserve">Generate, communicate, evaluate, and revise individualized short- and long-term goals related to discharge and </w:t>
            </w:r>
            <w:r w:rsidRPr="00931BE7">
              <w:rPr>
                <w:szCs w:val="24"/>
              </w:rPr>
              <w:t>follow-up needs</w:t>
            </w:r>
          </w:p>
          <w:p w14:paraId="2019D86F" w14:textId="77777777" w:rsidR="00B502F4" w:rsidRPr="00931BE7" w:rsidRDefault="00B502F4">
            <w:pPr>
              <w:pStyle w:val="ListParagraph"/>
              <w:numPr>
                <w:ilvl w:val="0"/>
                <w:numId w:val="59"/>
              </w:numPr>
              <w:spacing w:after="0" w:line="240" w:lineRule="auto"/>
              <w:ind w:left="720"/>
              <w:rPr>
                <w:szCs w:val="24"/>
              </w:rPr>
            </w:pPr>
            <w:r w:rsidRPr="00931BE7">
              <w:rPr>
                <w:szCs w:val="24"/>
              </w:rPr>
              <w:t>Determine and discuss appropriate follow-up care and discharge needs based on current evidence-based practice, recognizing differences related to age, developmental level, cultural diversity, and geography</w:t>
            </w:r>
          </w:p>
          <w:p w14:paraId="3086AD79" w14:textId="67EE1712" w:rsidR="00B502F4" w:rsidRPr="006E6CF9" w:rsidRDefault="00B502F4" w:rsidP="00B502F4">
            <w:pPr>
              <w:tabs>
                <w:tab w:val="left" w:pos="270"/>
              </w:tabs>
              <w:spacing w:after="0" w:line="240" w:lineRule="auto"/>
              <w:contextualSpacing/>
              <w:rPr>
                <w:rFonts w:asciiTheme="minorHAnsi" w:hAnsiTheme="minorHAnsi" w:cstheme="minorHAnsi"/>
              </w:rPr>
            </w:pPr>
          </w:p>
        </w:tc>
        <w:tc>
          <w:tcPr>
            <w:tcW w:w="2430" w:type="dxa"/>
            <w:tcBorders>
              <w:top w:val="single" w:sz="4" w:space="0" w:color="000000"/>
              <w:left w:val="single" w:sz="4" w:space="0" w:color="000000"/>
              <w:bottom w:val="single" w:sz="4" w:space="0" w:color="000000"/>
            </w:tcBorders>
          </w:tcPr>
          <w:p w14:paraId="04F2E434"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5295908"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39B9C942" w14:textId="7AFE8868"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Avenir LT Std 45 Book" w:hAnsi="Avenir LT Std 45 Book"/>
              </w:rPr>
              <w:t xml:space="preserve">195 </w:t>
            </w:r>
            <w:r w:rsidRPr="003D2394">
              <w:rPr>
                <w:rFonts w:ascii="Avenir LT Std 45 Book" w:hAnsi="Avenir LT Std 45 Book"/>
              </w:rPr>
              <w:t>minutes</w:t>
            </w:r>
          </w:p>
        </w:tc>
        <w:tc>
          <w:tcPr>
            <w:tcW w:w="1800" w:type="dxa"/>
            <w:tcBorders>
              <w:top w:val="single" w:sz="4" w:space="0" w:color="000000"/>
              <w:left w:val="single" w:sz="4" w:space="0" w:color="000000"/>
              <w:bottom w:val="single" w:sz="4" w:space="0" w:color="000000"/>
              <w:right w:val="single" w:sz="4" w:space="0" w:color="000000"/>
            </w:tcBorders>
          </w:tcPr>
          <w:p w14:paraId="28550E77" w14:textId="77777777" w:rsidR="00B502F4" w:rsidRPr="00CF359E" w:rsidRDefault="00B502F4" w:rsidP="00B502F4">
            <w:pPr>
              <w:tabs>
                <w:tab w:val="left" w:pos="4320"/>
                <w:tab w:val="left" w:pos="8726"/>
                <w:tab w:val="left" w:pos="10713"/>
                <w:tab w:val="left" w:pos="12960"/>
              </w:tabs>
              <w:snapToGrid w:val="0"/>
              <w:spacing w:after="0" w:line="216" w:lineRule="auto"/>
              <w:rPr>
                <w:rFonts w:asciiTheme="minorHAnsi" w:hAnsiTheme="minorHAnsi" w:cstheme="minorHAnsi"/>
              </w:rPr>
            </w:pPr>
            <w:r w:rsidRPr="00CF359E">
              <w:rPr>
                <w:rFonts w:asciiTheme="minorHAnsi" w:hAnsiTheme="minorHAnsi" w:cstheme="minorHAnsi"/>
              </w:rPr>
              <w:t>Must include a SANE-A or SANE-P certified nurse</w:t>
            </w:r>
          </w:p>
          <w:p w14:paraId="103A3B04" w14:textId="77777777" w:rsidR="00B502F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sdt>
            <w:sdtPr>
              <w:rPr>
                <w:rFonts w:ascii="Avenir LT Std 45 Book" w:hAnsi="Avenir LT Std 45 Book"/>
              </w:rPr>
              <w:alias w:val="Add Name(s)/Credentials"/>
              <w:tag w:val="Add Presenter name(s) here"/>
              <w:id w:val="-340166082"/>
              <w:placeholder>
                <w:docPart w:val="7C204B0F7DE34007B070531387A1E56C"/>
              </w:placeholder>
              <w:showingPlcHdr/>
            </w:sdtPr>
            <w:sdtContent>
              <w:p w14:paraId="276ABBB3" w14:textId="77339078"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sdtContent>
          </w:sdt>
        </w:tc>
        <w:tc>
          <w:tcPr>
            <w:tcW w:w="6315" w:type="dxa"/>
            <w:tcBorders>
              <w:top w:val="single" w:sz="4" w:space="0" w:color="000000"/>
              <w:left w:val="single" w:sz="4" w:space="0" w:color="000000"/>
              <w:bottom w:val="single" w:sz="4" w:space="0" w:color="000000"/>
              <w:right w:val="single" w:sz="4" w:space="0" w:color="000000"/>
            </w:tcBorders>
          </w:tcPr>
          <w:p w14:paraId="7A3753C8"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12263673"/>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3796064F"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23670911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117CD8D9"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386226246"/>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7D97AFA1"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55329035"/>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3F39B989"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99679570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248F94F6"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01609066"/>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44AF89E2" w14:textId="33527331"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455833644"/>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r w:rsidR="00B502F4">
              <w:rPr>
                <w:rFonts w:ascii="Avenir LT Std 35 Light" w:hAnsi="Avenir LT Std 35 Light" w:cstheme="minorHAnsi"/>
                <w:sz w:val="21"/>
                <w:szCs w:val="21"/>
              </w:rPr>
              <w:br/>
            </w:r>
            <w:sdt>
              <w:sdtPr>
                <w:rPr>
                  <w:rFonts w:ascii="Avenir LT Std 35 Light" w:hAnsi="Avenir LT Std 35 Light" w:cstheme="minorHAnsi"/>
                  <w:sz w:val="21"/>
                  <w:szCs w:val="21"/>
                </w:rPr>
                <w:id w:val="-768158725"/>
                <w14:checkbox>
                  <w14:checked w14:val="0"/>
                  <w14:checkedState w14:val="2612" w14:font="MS Gothic"/>
                  <w14:uncheckedState w14:val="2610" w14:font="MS Gothic"/>
                </w14:checkbox>
              </w:sdtPr>
              <w:sdtContent>
                <w:r w:rsidR="00B502F4" w:rsidRPr="003D2394">
                  <w:rPr>
                    <w:rFonts w:ascii="Segoe UI Symbol" w:hAnsi="Segoe UI Symbol" w:cs="Segoe UI Symbol"/>
                    <w:sz w:val="21"/>
                    <w:szCs w:val="21"/>
                  </w:rPr>
                  <w:t>☐</w:t>
                </w:r>
              </w:sdtContent>
            </w:sdt>
            <w:r w:rsidR="00B502F4" w:rsidRPr="003D2394">
              <w:rPr>
                <w:rFonts w:ascii="Avenir LT Std 35 Light" w:hAnsi="Avenir LT Std 35 Light" w:cstheme="minorHAnsi"/>
                <w:sz w:val="21"/>
                <w:szCs w:val="21"/>
              </w:rPr>
              <w:t xml:space="preserve"> Other: </w:t>
            </w:r>
            <w:sdt>
              <w:sdtPr>
                <w:rPr>
                  <w:rFonts w:ascii="Avenir LT Std 35 Light" w:hAnsi="Avenir LT Std 35 Light" w:cstheme="minorHAnsi"/>
                  <w:sz w:val="21"/>
                  <w:szCs w:val="21"/>
                </w:rPr>
                <w:id w:val="-1609731355"/>
                <w:placeholder>
                  <w:docPart w:val="0E40A84722BA4A8C8EFC5CFEE3714CF2"/>
                </w:placeholder>
                <w:showingPlcHdr/>
              </w:sdtPr>
              <w:sdtContent>
                <w:r w:rsidR="00B502F4" w:rsidRPr="007D6FEB">
                  <w:rPr>
                    <w:rStyle w:val="PlaceholderText"/>
                  </w:rPr>
                  <w:t>Click or tap here to enter text.</w:t>
                </w:r>
              </w:sdtContent>
            </w:sdt>
          </w:p>
        </w:tc>
      </w:tr>
      <w:tr w:rsidR="00B502F4" w:rsidRPr="003D2394" w14:paraId="3EAFA0D6" w14:textId="77777777" w:rsidTr="00C5083E">
        <w:trPr>
          <w:trHeight w:val="433"/>
        </w:trPr>
        <w:tc>
          <w:tcPr>
            <w:tcW w:w="4405" w:type="dxa"/>
            <w:tcBorders>
              <w:left w:val="single" w:sz="4" w:space="0" w:color="000000"/>
              <w:bottom w:val="single" w:sz="4" w:space="0" w:color="000000"/>
            </w:tcBorders>
          </w:tcPr>
          <w:p w14:paraId="29B856C7" w14:textId="77777777" w:rsidR="00B502F4" w:rsidRPr="00931BE7" w:rsidRDefault="00B502F4" w:rsidP="00B502F4">
            <w:pPr>
              <w:rPr>
                <w:szCs w:val="24"/>
              </w:rPr>
            </w:pPr>
            <w:r w:rsidRPr="00931BE7">
              <w:rPr>
                <w:b/>
                <w:szCs w:val="24"/>
              </w:rPr>
              <w:lastRenderedPageBreak/>
              <w:t>Legal Considerations and Judicial Proceedings</w:t>
            </w:r>
          </w:p>
          <w:p w14:paraId="1FE5D05C" w14:textId="77777777" w:rsidR="00B502F4" w:rsidRPr="00931BE7" w:rsidRDefault="00B502F4">
            <w:pPr>
              <w:pStyle w:val="ListParagraph"/>
              <w:numPr>
                <w:ilvl w:val="0"/>
                <w:numId w:val="60"/>
              </w:numPr>
              <w:spacing w:after="0" w:line="240" w:lineRule="auto"/>
              <w:rPr>
                <w:szCs w:val="24"/>
              </w:rPr>
            </w:pPr>
            <w:r w:rsidRPr="00931BE7">
              <w:rPr>
                <w:szCs w:val="24"/>
              </w:rPr>
              <w:t>Legal Considerations</w:t>
            </w:r>
          </w:p>
          <w:p w14:paraId="4E771883" w14:textId="77777777" w:rsidR="00B502F4" w:rsidRPr="00931BE7" w:rsidRDefault="00B502F4">
            <w:pPr>
              <w:pStyle w:val="ListParagraph"/>
              <w:numPr>
                <w:ilvl w:val="0"/>
                <w:numId w:val="61"/>
              </w:numPr>
              <w:spacing w:after="0" w:line="240" w:lineRule="auto"/>
              <w:ind w:left="1080"/>
              <w:rPr>
                <w:szCs w:val="24"/>
              </w:rPr>
            </w:pPr>
            <w:r w:rsidRPr="00931BE7">
              <w:rPr>
                <w:szCs w:val="24"/>
              </w:rPr>
              <w:t>Consent</w:t>
            </w:r>
          </w:p>
          <w:p w14:paraId="49F4312E" w14:textId="77777777" w:rsidR="00B502F4" w:rsidRPr="00931BE7" w:rsidRDefault="00B502F4">
            <w:pPr>
              <w:numPr>
                <w:ilvl w:val="2"/>
                <w:numId w:val="62"/>
              </w:numPr>
              <w:spacing w:after="0" w:line="240" w:lineRule="auto"/>
              <w:ind w:left="1440" w:hanging="360"/>
              <w:contextualSpacing/>
              <w:rPr>
                <w:szCs w:val="24"/>
              </w:rPr>
            </w:pPr>
            <w:r w:rsidRPr="00931BE7">
              <w:rPr>
                <w:szCs w:val="24"/>
              </w:rPr>
              <w:t>Describe the key concepts associated with obtaining informed consent</w:t>
            </w:r>
          </w:p>
          <w:p w14:paraId="380F9883" w14:textId="77777777" w:rsidR="00B502F4" w:rsidRPr="00931BE7" w:rsidRDefault="00B502F4">
            <w:pPr>
              <w:numPr>
                <w:ilvl w:val="2"/>
                <w:numId w:val="62"/>
              </w:numPr>
              <w:spacing w:after="0" w:line="240" w:lineRule="auto"/>
              <w:ind w:left="1440" w:hanging="360"/>
              <w:contextualSpacing/>
              <w:rPr>
                <w:szCs w:val="24"/>
              </w:rPr>
            </w:pPr>
            <w:r w:rsidRPr="00931BE7">
              <w:rPr>
                <w:szCs w:val="24"/>
              </w:rPr>
              <w:t>Identify the appropriate methodology for obtaining consent to perform a medical-forensic evaluation in pediatric/adolescent patient populations</w:t>
            </w:r>
          </w:p>
          <w:p w14:paraId="495ABB85" w14:textId="77777777" w:rsidR="00B502F4" w:rsidRPr="00931BE7" w:rsidRDefault="00B502F4">
            <w:pPr>
              <w:numPr>
                <w:ilvl w:val="2"/>
                <w:numId w:val="62"/>
              </w:numPr>
              <w:spacing w:after="0" w:line="240" w:lineRule="auto"/>
              <w:ind w:left="1440" w:hanging="360"/>
              <w:contextualSpacing/>
              <w:rPr>
                <w:szCs w:val="24"/>
              </w:rPr>
            </w:pPr>
            <w:r w:rsidRPr="00931BE7">
              <w:rPr>
                <w:szCs w:val="24"/>
              </w:rPr>
              <w:t>Differentiate between legal requirements associated with consent or refusal of medical care versus consent or refusal of evidence collection and release</w:t>
            </w:r>
          </w:p>
          <w:p w14:paraId="38D8C6AB" w14:textId="77777777" w:rsidR="00B502F4" w:rsidRPr="00931BE7" w:rsidRDefault="00B502F4">
            <w:pPr>
              <w:numPr>
                <w:ilvl w:val="2"/>
                <w:numId w:val="62"/>
              </w:numPr>
              <w:spacing w:after="0" w:line="240" w:lineRule="auto"/>
              <w:ind w:left="1440" w:hanging="360"/>
              <w:contextualSpacing/>
              <w:rPr>
                <w:szCs w:val="24"/>
              </w:rPr>
            </w:pPr>
            <w:r w:rsidRPr="00931BE7">
              <w:rPr>
                <w:szCs w:val="24"/>
              </w:rPr>
              <w:lastRenderedPageBreak/>
              <w:t>Identify the impact of age, developmental level, physical, and mental incapacitation on consent procedures and the appropriate methodology for securing consent in each instance</w:t>
            </w:r>
          </w:p>
          <w:p w14:paraId="6F4A506E" w14:textId="77777777" w:rsidR="00B502F4" w:rsidRPr="00931BE7" w:rsidRDefault="00B502F4">
            <w:pPr>
              <w:numPr>
                <w:ilvl w:val="2"/>
                <w:numId w:val="62"/>
              </w:numPr>
              <w:spacing w:after="0" w:line="240" w:lineRule="auto"/>
              <w:ind w:left="1440" w:hanging="360"/>
              <w:contextualSpacing/>
              <w:rPr>
                <w:szCs w:val="24"/>
              </w:rPr>
            </w:pPr>
            <w:r w:rsidRPr="00931BE7">
              <w:rPr>
                <w:szCs w:val="24"/>
              </w:rPr>
              <w:t>Identify legal exceptions to obtaining consent as applicable to the practice area</w:t>
            </w:r>
          </w:p>
          <w:p w14:paraId="10FC82A7" w14:textId="77777777" w:rsidR="00B502F4" w:rsidRPr="00931BE7" w:rsidRDefault="00B502F4">
            <w:pPr>
              <w:numPr>
                <w:ilvl w:val="2"/>
                <w:numId w:val="62"/>
              </w:numPr>
              <w:spacing w:after="0" w:line="240" w:lineRule="auto"/>
              <w:ind w:left="1440" w:hanging="360"/>
              <w:contextualSpacing/>
              <w:rPr>
                <w:szCs w:val="24"/>
              </w:rPr>
            </w:pPr>
            <w:r w:rsidRPr="00931BE7">
              <w:rPr>
                <w:szCs w:val="24"/>
              </w:rPr>
              <w:t>Explain consent procedures and options to pediatric and adolescent patient populations</w:t>
            </w:r>
          </w:p>
          <w:p w14:paraId="422CE95B" w14:textId="77777777" w:rsidR="00B502F4" w:rsidRPr="00931BE7" w:rsidRDefault="00B502F4">
            <w:pPr>
              <w:numPr>
                <w:ilvl w:val="2"/>
                <w:numId w:val="62"/>
              </w:numPr>
              <w:spacing w:after="0" w:line="240" w:lineRule="auto"/>
              <w:ind w:left="1440" w:hanging="360"/>
              <w:contextualSpacing/>
              <w:rPr>
                <w:szCs w:val="24"/>
              </w:rPr>
            </w:pPr>
            <w:r w:rsidRPr="00931BE7">
              <w:rPr>
                <w:szCs w:val="24"/>
              </w:rPr>
              <w:t xml:space="preserve">Collect and analyze data regarding the physiological, psychological, sociocultural, spiritual, and economic needs of pediatric and adolescent patients following sexual </w:t>
            </w:r>
            <w:r w:rsidRPr="00931BE7">
              <w:rPr>
                <w:szCs w:val="24"/>
              </w:rPr>
              <w:lastRenderedPageBreak/>
              <w:t>abuse/assault that may affect informed consent procedures</w:t>
            </w:r>
          </w:p>
          <w:p w14:paraId="500113BC" w14:textId="77777777" w:rsidR="00B502F4" w:rsidRPr="002762DA" w:rsidRDefault="00B502F4">
            <w:pPr>
              <w:pStyle w:val="ListParagraph"/>
              <w:numPr>
                <w:ilvl w:val="0"/>
                <w:numId w:val="60"/>
              </w:numPr>
              <w:spacing w:after="0" w:line="240" w:lineRule="auto"/>
              <w:rPr>
                <w:szCs w:val="24"/>
              </w:rPr>
            </w:pPr>
            <w:r w:rsidRPr="002762DA">
              <w:rPr>
                <w:szCs w:val="24"/>
              </w:rPr>
              <w:t xml:space="preserve">Reimbursement </w:t>
            </w:r>
          </w:p>
          <w:p w14:paraId="545EFEAB" w14:textId="77777777" w:rsidR="00B502F4" w:rsidRPr="002762DA" w:rsidRDefault="00B502F4">
            <w:pPr>
              <w:pStyle w:val="ListParagraph"/>
              <w:numPr>
                <w:ilvl w:val="2"/>
                <w:numId w:val="63"/>
              </w:numPr>
              <w:spacing w:after="0" w:line="240" w:lineRule="auto"/>
              <w:ind w:left="1080" w:hanging="360"/>
              <w:rPr>
                <w:szCs w:val="24"/>
              </w:rPr>
            </w:pPr>
            <w:r w:rsidRPr="0030070C">
              <w:rPr>
                <w:szCs w:val="24"/>
              </w:rPr>
              <w:t xml:space="preserve">Describe Crime Victim Compensation/reimbursement options that are associated with the provision of a </w:t>
            </w:r>
            <w:r>
              <w:rPr>
                <w:szCs w:val="24"/>
              </w:rPr>
              <w:t>medical-forensic</w:t>
            </w:r>
            <w:r w:rsidRPr="002762DA">
              <w:rPr>
                <w:szCs w:val="24"/>
              </w:rPr>
              <w:t xml:space="preserve"> evaluation in cases of pediatric/adolescent sexual abuse/assault</w:t>
            </w:r>
          </w:p>
          <w:p w14:paraId="5B5CCB20" w14:textId="77777777" w:rsidR="00B502F4" w:rsidRPr="002762DA" w:rsidRDefault="00B502F4">
            <w:pPr>
              <w:pStyle w:val="ListParagraph"/>
              <w:numPr>
                <w:ilvl w:val="2"/>
                <w:numId w:val="63"/>
              </w:numPr>
              <w:spacing w:after="0" w:line="240" w:lineRule="auto"/>
              <w:ind w:left="1080" w:hanging="360"/>
              <w:rPr>
                <w:szCs w:val="24"/>
              </w:rPr>
            </w:pPr>
            <w:r w:rsidRPr="002762DA">
              <w:rPr>
                <w:szCs w:val="24"/>
              </w:rPr>
              <w:t>Explain reimbursement procedures and options to pediatric and adolescent patient populations</w:t>
            </w:r>
          </w:p>
          <w:p w14:paraId="11E95EC6" w14:textId="77777777" w:rsidR="00B502F4" w:rsidRPr="0030070C" w:rsidRDefault="00B502F4">
            <w:pPr>
              <w:pStyle w:val="ListParagraph"/>
              <w:numPr>
                <w:ilvl w:val="0"/>
                <w:numId w:val="60"/>
              </w:numPr>
              <w:spacing w:after="0" w:line="240" w:lineRule="auto"/>
              <w:rPr>
                <w:szCs w:val="24"/>
              </w:rPr>
            </w:pPr>
            <w:r w:rsidRPr="002762DA">
              <w:rPr>
                <w:szCs w:val="24"/>
              </w:rPr>
              <w:t>Confidentiality</w:t>
            </w:r>
          </w:p>
          <w:p w14:paraId="40E584BB" w14:textId="77777777" w:rsidR="00B502F4" w:rsidRPr="00D02DD6" w:rsidRDefault="00B502F4">
            <w:pPr>
              <w:pStyle w:val="ListParagraph"/>
              <w:numPr>
                <w:ilvl w:val="2"/>
                <w:numId w:val="61"/>
              </w:numPr>
              <w:spacing w:after="0" w:line="240" w:lineRule="auto"/>
              <w:ind w:left="1080" w:hanging="360"/>
              <w:rPr>
                <w:szCs w:val="24"/>
              </w:rPr>
            </w:pPr>
            <w:r w:rsidRPr="0030070C">
              <w:rPr>
                <w:szCs w:val="24"/>
              </w:rPr>
              <w:t xml:space="preserve">Describe the legal requirements associated with patient confidentiality and their impact on the provision of protected health information to patients, families, </w:t>
            </w:r>
            <w:r w:rsidRPr="0030070C">
              <w:rPr>
                <w:szCs w:val="24"/>
              </w:rPr>
              <w:lastRenderedPageBreak/>
              <w:t>and multidisciplinary agencies, including:</w:t>
            </w:r>
          </w:p>
          <w:p w14:paraId="4021D99E" w14:textId="77777777" w:rsidR="00B502F4" w:rsidRPr="00D02DD6" w:rsidRDefault="00B502F4">
            <w:pPr>
              <w:pStyle w:val="ListParagraph"/>
              <w:numPr>
                <w:ilvl w:val="1"/>
                <w:numId w:val="64"/>
              </w:numPr>
              <w:spacing w:after="0" w:line="240" w:lineRule="auto"/>
              <w:rPr>
                <w:szCs w:val="24"/>
              </w:rPr>
            </w:pPr>
            <w:r w:rsidRPr="00D02DD6">
              <w:rPr>
                <w:szCs w:val="24"/>
              </w:rPr>
              <w:t>Health Insurance Portability and Accountability Act (HIPAA) or other applicable confidentiality legislation</w:t>
            </w:r>
          </w:p>
          <w:p w14:paraId="6DA65A83" w14:textId="77777777" w:rsidR="00B502F4" w:rsidRPr="005141D2" w:rsidRDefault="00B502F4">
            <w:pPr>
              <w:pStyle w:val="ListParagraph"/>
              <w:numPr>
                <w:ilvl w:val="1"/>
                <w:numId w:val="64"/>
              </w:numPr>
              <w:spacing w:after="0" w:line="240" w:lineRule="auto"/>
              <w:rPr>
                <w:szCs w:val="24"/>
              </w:rPr>
            </w:pPr>
            <w:r w:rsidRPr="00D02DD6">
              <w:rPr>
                <w:szCs w:val="24"/>
              </w:rPr>
              <w:t>Key concepts associated with informed consent and the release of protected health information</w:t>
            </w:r>
          </w:p>
          <w:p w14:paraId="21EB44CF" w14:textId="77777777" w:rsidR="00B502F4" w:rsidRPr="0008566D" w:rsidRDefault="00B502F4">
            <w:pPr>
              <w:pStyle w:val="ListParagraph"/>
              <w:numPr>
                <w:ilvl w:val="0"/>
                <w:numId w:val="65"/>
              </w:numPr>
              <w:spacing w:after="0" w:line="240" w:lineRule="auto"/>
              <w:ind w:left="1080"/>
              <w:rPr>
                <w:szCs w:val="24"/>
              </w:rPr>
            </w:pPr>
            <w:r w:rsidRPr="005141D2">
              <w:rPr>
                <w:szCs w:val="24"/>
              </w:rPr>
              <w:t>Explain procedures associated with confidentiality to pediatric and adolescent patient populations</w:t>
            </w:r>
          </w:p>
          <w:p w14:paraId="59BB7E5B" w14:textId="77777777" w:rsidR="00B502F4" w:rsidRPr="00A24B5D" w:rsidRDefault="00B502F4">
            <w:pPr>
              <w:pStyle w:val="ListParagraph"/>
              <w:numPr>
                <w:ilvl w:val="0"/>
                <w:numId w:val="65"/>
              </w:numPr>
              <w:spacing w:after="0" w:line="240" w:lineRule="auto"/>
              <w:ind w:left="1080"/>
              <w:rPr>
                <w:szCs w:val="24"/>
              </w:rPr>
            </w:pPr>
            <w:r w:rsidRPr="0008566D">
              <w:rPr>
                <w:szCs w:val="24"/>
              </w:rPr>
              <w:t>Collect and analyze data regarding the physiological, psychological, sociocultural, spiritual, safety, and eco</w:t>
            </w:r>
            <w:r w:rsidRPr="006A6A9D">
              <w:rPr>
                <w:szCs w:val="24"/>
              </w:rPr>
              <w:t>nomic needs of pediatric and adolescent sexual abuse/assault patients that may impact confidentiality procedures</w:t>
            </w:r>
          </w:p>
          <w:p w14:paraId="08EB5C01" w14:textId="77777777" w:rsidR="00B502F4" w:rsidRPr="007C2159" w:rsidRDefault="00B502F4">
            <w:pPr>
              <w:pStyle w:val="ListParagraph"/>
              <w:numPr>
                <w:ilvl w:val="0"/>
                <w:numId w:val="60"/>
              </w:numPr>
              <w:spacing w:after="0" w:line="240" w:lineRule="auto"/>
              <w:rPr>
                <w:szCs w:val="24"/>
              </w:rPr>
            </w:pPr>
            <w:r w:rsidRPr="007C2159">
              <w:rPr>
                <w:szCs w:val="24"/>
              </w:rPr>
              <w:lastRenderedPageBreak/>
              <w:t>Medical screening examinations</w:t>
            </w:r>
          </w:p>
          <w:p w14:paraId="483537E7" w14:textId="77777777" w:rsidR="00B502F4" w:rsidRPr="002762DA" w:rsidRDefault="00B502F4">
            <w:pPr>
              <w:pStyle w:val="ListParagraph"/>
              <w:numPr>
                <w:ilvl w:val="0"/>
                <w:numId w:val="66"/>
              </w:numPr>
              <w:spacing w:after="0" w:line="240" w:lineRule="auto"/>
              <w:ind w:left="1080"/>
              <w:rPr>
                <w:szCs w:val="24"/>
              </w:rPr>
            </w:pPr>
            <w:r w:rsidRPr="00023977">
              <w:rPr>
                <w:szCs w:val="24"/>
              </w:rPr>
              <w:t>D</w:t>
            </w:r>
            <w:r w:rsidRPr="00725952">
              <w:rPr>
                <w:szCs w:val="24"/>
              </w:rPr>
              <w:t xml:space="preserve">escribe legal requirements associated with the provision of a medical screening examination and its impact on the provision of </w:t>
            </w:r>
            <w:r>
              <w:rPr>
                <w:szCs w:val="24"/>
              </w:rPr>
              <w:t>medical-forensic</w:t>
            </w:r>
            <w:r w:rsidRPr="002762DA">
              <w:rPr>
                <w:szCs w:val="24"/>
              </w:rPr>
              <w:t xml:space="preserve"> care in pediatric and adolescent patients following sexual abuse/assault, including:</w:t>
            </w:r>
          </w:p>
          <w:p w14:paraId="3CAE72D5" w14:textId="77777777" w:rsidR="00B502F4" w:rsidRPr="002762DA" w:rsidRDefault="00B502F4">
            <w:pPr>
              <w:pStyle w:val="ListParagraph"/>
              <w:numPr>
                <w:ilvl w:val="1"/>
                <w:numId w:val="67"/>
              </w:numPr>
              <w:spacing w:after="0" w:line="240" w:lineRule="auto"/>
              <w:ind w:left="1440" w:hanging="360"/>
              <w:rPr>
                <w:szCs w:val="24"/>
              </w:rPr>
            </w:pPr>
            <w:r w:rsidRPr="002762DA">
              <w:rPr>
                <w:szCs w:val="24"/>
              </w:rPr>
              <w:t>Emergency Medical Treatment and Active Labor Act (EMTALA) or other applicable legislation</w:t>
            </w:r>
          </w:p>
          <w:p w14:paraId="0B782E06" w14:textId="77777777" w:rsidR="00B502F4" w:rsidRPr="0030070C" w:rsidRDefault="00B502F4">
            <w:pPr>
              <w:pStyle w:val="ListParagraph"/>
              <w:numPr>
                <w:ilvl w:val="0"/>
                <w:numId w:val="67"/>
              </w:numPr>
              <w:spacing w:after="0" w:line="240" w:lineRule="auto"/>
              <w:ind w:left="1080" w:hanging="360"/>
              <w:rPr>
                <w:szCs w:val="24"/>
              </w:rPr>
            </w:pPr>
            <w:r w:rsidRPr="002762DA">
              <w:rPr>
                <w:szCs w:val="24"/>
              </w:rPr>
              <w:t>Recognize the necessary procedures to secure informed consent and informed refusal in accordance with applicable legislation</w:t>
            </w:r>
          </w:p>
          <w:p w14:paraId="1C8A4B16" w14:textId="77777777" w:rsidR="00B502F4" w:rsidRPr="00D02DD6" w:rsidRDefault="00B502F4">
            <w:pPr>
              <w:pStyle w:val="ListParagraph"/>
              <w:numPr>
                <w:ilvl w:val="0"/>
                <w:numId w:val="67"/>
              </w:numPr>
              <w:spacing w:after="0" w:line="240" w:lineRule="auto"/>
              <w:ind w:left="1080" w:hanging="360"/>
              <w:rPr>
                <w:szCs w:val="24"/>
              </w:rPr>
            </w:pPr>
            <w:r w:rsidRPr="0030070C">
              <w:rPr>
                <w:szCs w:val="24"/>
              </w:rPr>
              <w:t>Recognize the necessary proced</w:t>
            </w:r>
            <w:r w:rsidRPr="00D02DD6">
              <w:rPr>
                <w:szCs w:val="24"/>
              </w:rPr>
              <w:t>ures to transfer a patient in accordance with applicable legislation</w:t>
            </w:r>
          </w:p>
          <w:p w14:paraId="006F5999" w14:textId="77777777" w:rsidR="00B502F4" w:rsidRPr="00D02DD6" w:rsidRDefault="00B502F4">
            <w:pPr>
              <w:pStyle w:val="ListParagraph"/>
              <w:numPr>
                <w:ilvl w:val="0"/>
                <w:numId w:val="67"/>
              </w:numPr>
              <w:spacing w:after="0" w:line="240" w:lineRule="auto"/>
              <w:ind w:left="1080" w:hanging="360"/>
              <w:rPr>
                <w:szCs w:val="24"/>
              </w:rPr>
            </w:pPr>
            <w:r w:rsidRPr="00D02DD6">
              <w:rPr>
                <w:szCs w:val="24"/>
              </w:rPr>
              <w:lastRenderedPageBreak/>
              <w:t>Identify, prioritize, and secure appropriate medical treatment as indicated by specific presenting chief complaints</w:t>
            </w:r>
          </w:p>
          <w:p w14:paraId="4ACCE473" w14:textId="77777777" w:rsidR="00B502F4" w:rsidRPr="005141D2" w:rsidRDefault="00B502F4">
            <w:pPr>
              <w:pStyle w:val="ListParagraph"/>
              <w:numPr>
                <w:ilvl w:val="0"/>
                <w:numId w:val="67"/>
              </w:numPr>
              <w:spacing w:after="0" w:line="240" w:lineRule="auto"/>
              <w:ind w:left="1080" w:hanging="360"/>
              <w:rPr>
                <w:szCs w:val="24"/>
              </w:rPr>
            </w:pPr>
            <w:r w:rsidRPr="00D02DD6">
              <w:rPr>
                <w:szCs w:val="24"/>
              </w:rPr>
              <w:t>Explain medical screening procedures and options to pediatric and adolescent patient populations</w:t>
            </w:r>
          </w:p>
          <w:p w14:paraId="3164ED84" w14:textId="77777777" w:rsidR="00B502F4" w:rsidRPr="0008566D" w:rsidRDefault="00B502F4">
            <w:pPr>
              <w:pStyle w:val="ListParagraph"/>
              <w:numPr>
                <w:ilvl w:val="0"/>
                <w:numId w:val="67"/>
              </w:numPr>
              <w:spacing w:after="0" w:line="240" w:lineRule="auto"/>
              <w:ind w:left="1080" w:hanging="360"/>
              <w:rPr>
                <w:szCs w:val="24"/>
              </w:rPr>
            </w:pPr>
            <w:r w:rsidRPr="005141D2">
              <w:rPr>
                <w:szCs w:val="24"/>
              </w:rPr>
              <w:t>Collect and analyze data regarding the physiological, psychological, sociocultural, spiritual, and economic needs of pediatric and adolescent sexual abuse/assault patient populations that may affect medical procedures</w:t>
            </w:r>
          </w:p>
          <w:p w14:paraId="07F8A8D0" w14:textId="77777777" w:rsidR="00B502F4" w:rsidRPr="007C2159" w:rsidRDefault="00B502F4">
            <w:pPr>
              <w:pStyle w:val="ListParagraph"/>
              <w:numPr>
                <w:ilvl w:val="0"/>
                <w:numId w:val="60"/>
              </w:numPr>
              <w:spacing w:after="0" w:line="240" w:lineRule="auto"/>
              <w:rPr>
                <w:szCs w:val="24"/>
              </w:rPr>
            </w:pPr>
            <w:r w:rsidRPr="00603FDF">
              <w:rPr>
                <w:szCs w:val="24"/>
              </w:rPr>
              <w:t>Mandated reporting requirements</w:t>
            </w:r>
          </w:p>
          <w:p w14:paraId="6970EE74" w14:textId="77777777" w:rsidR="00B502F4" w:rsidRPr="00725952" w:rsidRDefault="00B502F4">
            <w:pPr>
              <w:pStyle w:val="ListParagraph"/>
              <w:numPr>
                <w:ilvl w:val="3"/>
                <w:numId w:val="67"/>
              </w:numPr>
              <w:spacing w:after="0" w:line="240" w:lineRule="auto"/>
              <w:ind w:left="1080" w:hanging="360"/>
              <w:rPr>
                <w:szCs w:val="24"/>
              </w:rPr>
            </w:pPr>
            <w:r w:rsidRPr="00023977">
              <w:rPr>
                <w:szCs w:val="24"/>
              </w:rPr>
              <w:t>Describe legal requirements associated with mandated reporting requirements in pediatric/adolescent patient populations</w:t>
            </w:r>
          </w:p>
          <w:p w14:paraId="2C78CF81" w14:textId="77777777" w:rsidR="00B502F4" w:rsidRPr="00931BE7" w:rsidRDefault="00B502F4">
            <w:pPr>
              <w:pStyle w:val="ListParagraph"/>
              <w:numPr>
                <w:ilvl w:val="0"/>
                <w:numId w:val="68"/>
              </w:numPr>
              <w:spacing w:after="0" w:line="240" w:lineRule="auto"/>
              <w:ind w:left="1440"/>
              <w:rPr>
                <w:szCs w:val="24"/>
              </w:rPr>
            </w:pPr>
            <w:r w:rsidRPr="00725952">
              <w:rPr>
                <w:szCs w:val="24"/>
              </w:rPr>
              <w:lastRenderedPageBreak/>
              <w:t>Explain mandatory reporting requirement procedures to pediatric/adolescent patient populations</w:t>
            </w:r>
          </w:p>
          <w:p w14:paraId="31BD48E7" w14:textId="77777777" w:rsidR="00B502F4" w:rsidRPr="00D02DD6" w:rsidRDefault="00B502F4">
            <w:pPr>
              <w:pStyle w:val="ListParagraph"/>
              <w:numPr>
                <w:ilvl w:val="0"/>
                <w:numId w:val="68"/>
              </w:numPr>
              <w:spacing w:after="0" w:line="240" w:lineRule="auto"/>
              <w:ind w:left="1440"/>
              <w:rPr>
                <w:szCs w:val="24"/>
              </w:rPr>
            </w:pPr>
            <w:r w:rsidRPr="00931BE7">
              <w:rPr>
                <w:szCs w:val="24"/>
              </w:rPr>
              <w:t xml:space="preserve">Differentiate between reported and restricted/anonymous </w:t>
            </w:r>
            <w:r>
              <w:rPr>
                <w:szCs w:val="24"/>
              </w:rPr>
              <w:t>medical-forensic</w:t>
            </w:r>
            <w:r w:rsidRPr="0030070C">
              <w:rPr>
                <w:szCs w:val="24"/>
              </w:rPr>
              <w:t xml:space="preserve"> evaluations following sexual abuse/assault, if applicable (based on age of patient and local statutes)</w:t>
            </w:r>
          </w:p>
          <w:p w14:paraId="45A292DF" w14:textId="77777777" w:rsidR="00B502F4" w:rsidRPr="0030070C" w:rsidRDefault="00B502F4">
            <w:pPr>
              <w:pStyle w:val="ListParagraph"/>
              <w:numPr>
                <w:ilvl w:val="3"/>
                <w:numId w:val="67"/>
              </w:numPr>
              <w:spacing w:after="0" w:line="240" w:lineRule="auto"/>
              <w:ind w:left="1080" w:hanging="360"/>
              <w:rPr>
                <w:szCs w:val="24"/>
              </w:rPr>
            </w:pPr>
            <w:r w:rsidRPr="00D02DD6">
              <w:rPr>
                <w:szCs w:val="24"/>
              </w:rPr>
              <w:t xml:space="preserve">Demonstrate the knowledge needed to appropriately modify </w:t>
            </w:r>
            <w:r>
              <w:rPr>
                <w:szCs w:val="24"/>
              </w:rPr>
              <w:t>medical-forensic</w:t>
            </w:r>
            <w:r w:rsidRPr="002762DA">
              <w:rPr>
                <w:szCs w:val="24"/>
              </w:rPr>
              <w:t xml:space="preserve"> evaluation</w:t>
            </w:r>
            <w:r w:rsidRPr="0030070C">
              <w:rPr>
                <w:szCs w:val="24"/>
              </w:rPr>
              <w:t xml:space="preserve"> procedures in non-reported/anonymous cases</w:t>
            </w:r>
          </w:p>
          <w:p w14:paraId="08E93D65" w14:textId="77777777" w:rsidR="00B502F4" w:rsidRPr="00D02DD6" w:rsidRDefault="00B502F4">
            <w:pPr>
              <w:pStyle w:val="ListParagraph"/>
              <w:numPr>
                <w:ilvl w:val="0"/>
                <w:numId w:val="69"/>
              </w:numPr>
              <w:spacing w:after="0" w:line="240" w:lineRule="auto"/>
              <w:ind w:left="1440"/>
              <w:rPr>
                <w:szCs w:val="24"/>
              </w:rPr>
            </w:pPr>
            <w:r w:rsidRPr="0030070C">
              <w:rPr>
                <w:szCs w:val="24"/>
              </w:rPr>
              <w:t xml:space="preserve">Collect and analyze data regarding the physiological, psychological, sociocultural, spiritual, and economic needs </w:t>
            </w:r>
            <w:r w:rsidRPr="0030070C">
              <w:rPr>
                <w:szCs w:val="24"/>
              </w:rPr>
              <w:lastRenderedPageBreak/>
              <w:t>of adult and adolescent sexual abuse/assault patient populations that may impact mandated rep</w:t>
            </w:r>
            <w:r w:rsidRPr="00D02DD6">
              <w:rPr>
                <w:szCs w:val="24"/>
              </w:rPr>
              <w:t>orting requirement procedures</w:t>
            </w:r>
          </w:p>
          <w:p w14:paraId="76E510FF" w14:textId="77777777" w:rsidR="00B502F4" w:rsidRPr="00CE1577" w:rsidRDefault="00B502F4">
            <w:pPr>
              <w:pStyle w:val="ListParagraph"/>
              <w:numPr>
                <w:ilvl w:val="0"/>
                <w:numId w:val="60"/>
              </w:numPr>
              <w:rPr>
                <w:szCs w:val="24"/>
              </w:rPr>
            </w:pPr>
            <w:r w:rsidRPr="00CE1577">
              <w:rPr>
                <w:szCs w:val="24"/>
              </w:rPr>
              <w:t>Judicial Proceedings</w:t>
            </w:r>
          </w:p>
          <w:p w14:paraId="4CCA0783" w14:textId="77777777" w:rsidR="00B502F4" w:rsidRPr="00E46D1F" w:rsidRDefault="00B502F4">
            <w:pPr>
              <w:pStyle w:val="ListParagraph"/>
              <w:numPr>
                <w:ilvl w:val="0"/>
                <w:numId w:val="70"/>
              </w:numPr>
              <w:spacing w:after="0" w:line="240" w:lineRule="auto"/>
              <w:ind w:left="1440"/>
              <w:rPr>
                <w:szCs w:val="24"/>
              </w:rPr>
            </w:pPr>
            <w:r w:rsidRPr="007C2159">
              <w:rPr>
                <w:szCs w:val="24"/>
              </w:rPr>
              <w:t>Describe legal definitions associated with child sexual abuse/assault</w:t>
            </w:r>
          </w:p>
          <w:p w14:paraId="7D8F169C" w14:textId="77777777" w:rsidR="00B502F4" w:rsidRPr="00E46D1F" w:rsidRDefault="00B502F4">
            <w:pPr>
              <w:pStyle w:val="ListParagraph"/>
              <w:numPr>
                <w:ilvl w:val="0"/>
                <w:numId w:val="70"/>
              </w:numPr>
              <w:spacing w:after="0" w:line="240" w:lineRule="auto"/>
              <w:ind w:left="1440"/>
              <w:rPr>
                <w:szCs w:val="24"/>
              </w:rPr>
            </w:pPr>
            <w:r w:rsidRPr="00E46D1F">
              <w:rPr>
                <w:szCs w:val="24"/>
              </w:rPr>
              <w:t>Identify pertinent case law and judicial precedence that affect the provision of testimony in judicial proceedings, including but not limited to:</w:t>
            </w:r>
          </w:p>
          <w:p w14:paraId="75635FB2" w14:textId="77777777" w:rsidR="00B502F4" w:rsidRPr="00E46D1F" w:rsidRDefault="00B502F4">
            <w:pPr>
              <w:pStyle w:val="ListParagraph"/>
              <w:numPr>
                <w:ilvl w:val="2"/>
                <w:numId w:val="71"/>
              </w:numPr>
              <w:spacing w:after="0" w:line="240" w:lineRule="auto"/>
              <w:ind w:left="1800" w:hanging="360"/>
              <w:rPr>
                <w:szCs w:val="24"/>
              </w:rPr>
            </w:pPr>
            <w:r w:rsidRPr="00E46D1F">
              <w:rPr>
                <w:szCs w:val="24"/>
              </w:rPr>
              <w:t>Admissibility or other applicable laws specific to the area of practice</w:t>
            </w:r>
          </w:p>
          <w:p w14:paraId="005B27C7" w14:textId="77777777" w:rsidR="00B502F4" w:rsidRPr="00E46D1F" w:rsidRDefault="00B502F4">
            <w:pPr>
              <w:pStyle w:val="ListParagraph"/>
              <w:numPr>
                <w:ilvl w:val="2"/>
                <w:numId w:val="71"/>
              </w:numPr>
              <w:spacing w:after="0" w:line="240" w:lineRule="auto"/>
              <w:ind w:left="1800" w:hanging="360"/>
              <w:rPr>
                <w:szCs w:val="24"/>
              </w:rPr>
            </w:pPr>
            <w:r w:rsidRPr="00E46D1F">
              <w:rPr>
                <w:szCs w:val="24"/>
              </w:rPr>
              <w:lastRenderedPageBreak/>
              <w:t>Rules of evidence or other applicable laws specific to the area of practice</w:t>
            </w:r>
          </w:p>
          <w:p w14:paraId="4411B75D" w14:textId="77777777" w:rsidR="00B502F4" w:rsidRPr="00E46D1F" w:rsidRDefault="00B502F4">
            <w:pPr>
              <w:pStyle w:val="ListParagraph"/>
              <w:numPr>
                <w:ilvl w:val="2"/>
                <w:numId w:val="71"/>
              </w:numPr>
              <w:spacing w:after="0" w:line="240" w:lineRule="auto"/>
              <w:ind w:left="1800" w:hanging="360"/>
              <w:rPr>
                <w:szCs w:val="24"/>
              </w:rPr>
            </w:pPr>
            <w:r w:rsidRPr="00E46D1F">
              <w:rPr>
                <w:szCs w:val="24"/>
              </w:rPr>
              <w:t>Hearsay or other applicable laws specific to the area of practice</w:t>
            </w:r>
          </w:p>
          <w:p w14:paraId="76B43BDB" w14:textId="77777777" w:rsidR="00B502F4" w:rsidRPr="00E46D1F" w:rsidRDefault="00B502F4">
            <w:pPr>
              <w:pStyle w:val="ListParagraph"/>
              <w:numPr>
                <w:ilvl w:val="0"/>
                <w:numId w:val="70"/>
              </w:numPr>
              <w:spacing w:after="0" w:line="240" w:lineRule="auto"/>
              <w:ind w:left="1440"/>
              <w:rPr>
                <w:szCs w:val="24"/>
              </w:rPr>
            </w:pPr>
            <w:r w:rsidRPr="00E46D1F">
              <w:rPr>
                <w:szCs w:val="24"/>
              </w:rPr>
              <w:t>Differentiate between family, civil, and criminal judicial proceedings to include applicable rules of evidence</w:t>
            </w:r>
          </w:p>
          <w:p w14:paraId="7B693D50" w14:textId="77777777" w:rsidR="00B502F4" w:rsidRDefault="00B502F4">
            <w:pPr>
              <w:pStyle w:val="ListParagraph"/>
              <w:numPr>
                <w:ilvl w:val="0"/>
                <w:numId w:val="70"/>
              </w:numPr>
              <w:spacing w:after="0" w:line="240" w:lineRule="auto"/>
              <w:ind w:left="1440"/>
            </w:pPr>
            <w:r w:rsidRPr="00E46D1F">
              <w:t>Differentiate between the roles and responsibilities of fact versus expert witnesses in judicial proceedings</w:t>
            </w:r>
          </w:p>
          <w:p w14:paraId="0F62108A" w14:textId="77777777" w:rsidR="00B502F4" w:rsidRPr="00E46D1F" w:rsidRDefault="00B502F4">
            <w:pPr>
              <w:pStyle w:val="ListParagraph"/>
              <w:numPr>
                <w:ilvl w:val="0"/>
                <w:numId w:val="70"/>
              </w:numPr>
              <w:spacing w:after="0" w:line="240" w:lineRule="auto"/>
              <w:ind w:left="1440"/>
              <w:rPr>
                <w:szCs w:val="24"/>
              </w:rPr>
            </w:pPr>
            <w:r w:rsidRPr="00E46D1F">
              <w:rPr>
                <w:szCs w:val="24"/>
              </w:rPr>
              <w:t>Differentiate between judge versus jury trials</w:t>
            </w:r>
          </w:p>
          <w:p w14:paraId="402135F4" w14:textId="77777777" w:rsidR="00B502F4" w:rsidRPr="00E46D1F" w:rsidRDefault="00B502F4">
            <w:pPr>
              <w:pStyle w:val="ListParagraph"/>
              <w:numPr>
                <w:ilvl w:val="0"/>
                <w:numId w:val="70"/>
              </w:numPr>
              <w:spacing w:after="0" w:line="240" w:lineRule="auto"/>
              <w:ind w:left="1440"/>
              <w:rPr>
                <w:szCs w:val="24"/>
              </w:rPr>
            </w:pPr>
            <w:r w:rsidRPr="00E46D1F">
              <w:rPr>
                <w:szCs w:val="24"/>
              </w:rPr>
              <w:t>Verbalize an understanding of the following judicial processes:</w:t>
            </w:r>
          </w:p>
          <w:p w14:paraId="551FB7D8" w14:textId="77777777" w:rsidR="00B502F4" w:rsidRPr="00E46D1F" w:rsidRDefault="00B502F4">
            <w:pPr>
              <w:pStyle w:val="ListParagraph"/>
              <w:numPr>
                <w:ilvl w:val="0"/>
                <w:numId w:val="72"/>
              </w:numPr>
              <w:spacing w:after="0" w:line="240" w:lineRule="auto"/>
              <w:ind w:left="1800"/>
              <w:rPr>
                <w:szCs w:val="24"/>
              </w:rPr>
            </w:pPr>
            <w:r w:rsidRPr="00E46D1F">
              <w:rPr>
                <w:szCs w:val="24"/>
              </w:rPr>
              <w:t>Indictment</w:t>
            </w:r>
          </w:p>
          <w:p w14:paraId="3CDCAA04" w14:textId="77777777" w:rsidR="00B502F4" w:rsidRPr="00E46D1F" w:rsidRDefault="00B502F4">
            <w:pPr>
              <w:pStyle w:val="ListParagraph"/>
              <w:numPr>
                <w:ilvl w:val="0"/>
                <w:numId w:val="72"/>
              </w:numPr>
              <w:spacing w:after="0" w:line="240" w:lineRule="auto"/>
              <w:ind w:left="1800"/>
              <w:rPr>
                <w:szCs w:val="24"/>
              </w:rPr>
            </w:pPr>
            <w:r w:rsidRPr="00E46D1F">
              <w:rPr>
                <w:szCs w:val="24"/>
              </w:rPr>
              <w:t>Arraignment</w:t>
            </w:r>
          </w:p>
          <w:p w14:paraId="78733F68" w14:textId="77777777" w:rsidR="00B502F4" w:rsidRPr="00E46D1F" w:rsidRDefault="00B502F4">
            <w:pPr>
              <w:pStyle w:val="ListParagraph"/>
              <w:numPr>
                <w:ilvl w:val="0"/>
                <w:numId w:val="72"/>
              </w:numPr>
              <w:spacing w:after="0" w:line="240" w:lineRule="auto"/>
              <w:ind w:left="1800"/>
              <w:rPr>
                <w:szCs w:val="24"/>
              </w:rPr>
            </w:pPr>
            <w:r w:rsidRPr="00E46D1F">
              <w:rPr>
                <w:szCs w:val="24"/>
              </w:rPr>
              <w:lastRenderedPageBreak/>
              <w:t>Plea agreement</w:t>
            </w:r>
          </w:p>
          <w:p w14:paraId="78545E75" w14:textId="77777777" w:rsidR="00B502F4" w:rsidRPr="00E46D1F" w:rsidRDefault="00B502F4">
            <w:pPr>
              <w:pStyle w:val="ListParagraph"/>
              <w:numPr>
                <w:ilvl w:val="0"/>
                <w:numId w:val="72"/>
              </w:numPr>
              <w:spacing w:after="0" w:line="240" w:lineRule="auto"/>
              <w:ind w:left="1800"/>
              <w:rPr>
                <w:szCs w:val="24"/>
              </w:rPr>
            </w:pPr>
            <w:r w:rsidRPr="00E46D1F">
              <w:rPr>
                <w:szCs w:val="24"/>
              </w:rPr>
              <w:t>Sentencing</w:t>
            </w:r>
          </w:p>
          <w:p w14:paraId="57B89B13" w14:textId="77777777" w:rsidR="00B502F4" w:rsidRPr="00E46D1F" w:rsidRDefault="00B502F4">
            <w:pPr>
              <w:pStyle w:val="ListParagraph"/>
              <w:numPr>
                <w:ilvl w:val="0"/>
                <w:numId w:val="72"/>
              </w:numPr>
              <w:spacing w:after="0" w:line="240" w:lineRule="auto"/>
              <w:ind w:left="1800"/>
              <w:rPr>
                <w:szCs w:val="24"/>
              </w:rPr>
            </w:pPr>
            <w:r w:rsidRPr="00E46D1F">
              <w:rPr>
                <w:szCs w:val="24"/>
              </w:rPr>
              <w:t>Deposition</w:t>
            </w:r>
          </w:p>
          <w:p w14:paraId="60220962" w14:textId="77777777" w:rsidR="00B502F4" w:rsidRPr="00E46D1F" w:rsidRDefault="00B502F4">
            <w:pPr>
              <w:pStyle w:val="ListParagraph"/>
              <w:numPr>
                <w:ilvl w:val="0"/>
                <w:numId w:val="72"/>
              </w:numPr>
              <w:spacing w:after="0" w:line="240" w:lineRule="auto"/>
              <w:ind w:left="1800"/>
              <w:rPr>
                <w:szCs w:val="24"/>
              </w:rPr>
            </w:pPr>
            <w:r w:rsidRPr="00E46D1F">
              <w:rPr>
                <w:szCs w:val="24"/>
              </w:rPr>
              <w:t>Subpoena</w:t>
            </w:r>
          </w:p>
          <w:p w14:paraId="14CEDA82" w14:textId="77777777" w:rsidR="00B502F4" w:rsidRPr="00E46D1F" w:rsidRDefault="00B502F4">
            <w:pPr>
              <w:pStyle w:val="ListParagraph"/>
              <w:numPr>
                <w:ilvl w:val="0"/>
                <w:numId w:val="72"/>
              </w:numPr>
              <w:spacing w:after="0" w:line="240" w:lineRule="auto"/>
              <w:ind w:left="1800"/>
              <w:rPr>
                <w:szCs w:val="24"/>
              </w:rPr>
            </w:pPr>
            <w:r w:rsidRPr="00E46D1F">
              <w:rPr>
                <w:szCs w:val="24"/>
              </w:rPr>
              <w:t>Direct examination</w:t>
            </w:r>
          </w:p>
          <w:p w14:paraId="5EA161E6" w14:textId="77777777" w:rsidR="00B502F4" w:rsidRPr="00E46D1F" w:rsidRDefault="00B502F4">
            <w:pPr>
              <w:pStyle w:val="ListParagraph"/>
              <w:numPr>
                <w:ilvl w:val="0"/>
                <w:numId w:val="72"/>
              </w:numPr>
              <w:spacing w:after="0" w:line="240" w:lineRule="auto"/>
              <w:ind w:left="1800"/>
              <w:rPr>
                <w:szCs w:val="24"/>
              </w:rPr>
            </w:pPr>
            <w:r w:rsidRPr="00E46D1F">
              <w:rPr>
                <w:szCs w:val="24"/>
              </w:rPr>
              <w:t>Cross-examination</w:t>
            </w:r>
          </w:p>
          <w:p w14:paraId="7035A8FE" w14:textId="77777777" w:rsidR="00B502F4" w:rsidRPr="00E46D1F" w:rsidRDefault="00B502F4">
            <w:pPr>
              <w:pStyle w:val="ListParagraph"/>
              <w:numPr>
                <w:ilvl w:val="0"/>
                <w:numId w:val="72"/>
              </w:numPr>
              <w:spacing w:after="0" w:line="240" w:lineRule="auto"/>
              <w:ind w:left="1800"/>
              <w:rPr>
                <w:szCs w:val="24"/>
              </w:rPr>
            </w:pPr>
            <w:r w:rsidRPr="00E46D1F">
              <w:rPr>
                <w:szCs w:val="24"/>
              </w:rPr>
              <w:t>Objections</w:t>
            </w:r>
          </w:p>
          <w:p w14:paraId="55A0FC74" w14:textId="77777777" w:rsidR="00B502F4" w:rsidRPr="002E5D0B" w:rsidRDefault="00B502F4">
            <w:pPr>
              <w:pStyle w:val="ListParagraph"/>
              <w:numPr>
                <w:ilvl w:val="0"/>
                <w:numId w:val="70"/>
              </w:numPr>
              <w:spacing w:after="0" w:line="240" w:lineRule="auto"/>
              <w:ind w:left="1440"/>
              <w:rPr>
                <w:szCs w:val="24"/>
              </w:rPr>
            </w:pPr>
            <w:r w:rsidRPr="00E46D1F">
              <w:rPr>
                <w:szCs w:val="24"/>
              </w:rPr>
              <w:t>Identify the forensic nurse’s role in judicial proceedings, including but not limited t</w:t>
            </w:r>
            <w:r w:rsidRPr="001D0154">
              <w:rPr>
                <w:szCs w:val="24"/>
              </w:rPr>
              <w:t>o:</w:t>
            </w:r>
          </w:p>
          <w:p w14:paraId="1C01C270" w14:textId="77777777" w:rsidR="00B502F4" w:rsidRPr="004E711B" w:rsidRDefault="00B502F4">
            <w:pPr>
              <w:pStyle w:val="ListParagraph"/>
              <w:numPr>
                <w:ilvl w:val="2"/>
                <w:numId w:val="73"/>
              </w:numPr>
              <w:spacing w:after="0" w:line="240" w:lineRule="auto"/>
              <w:ind w:left="1800" w:hanging="360"/>
              <w:rPr>
                <w:szCs w:val="24"/>
              </w:rPr>
            </w:pPr>
            <w:r w:rsidRPr="004E711B">
              <w:rPr>
                <w:szCs w:val="24"/>
              </w:rPr>
              <w:t>Educating the trier of fact</w:t>
            </w:r>
          </w:p>
          <w:p w14:paraId="0A8D036E" w14:textId="77777777" w:rsidR="00B502F4" w:rsidRPr="002762DA" w:rsidRDefault="00B502F4">
            <w:pPr>
              <w:pStyle w:val="ListParagraph"/>
              <w:numPr>
                <w:ilvl w:val="2"/>
                <w:numId w:val="73"/>
              </w:numPr>
              <w:spacing w:after="0" w:line="240" w:lineRule="auto"/>
              <w:ind w:left="1800" w:hanging="360"/>
              <w:rPr>
                <w:szCs w:val="24"/>
              </w:rPr>
            </w:pPr>
            <w:r w:rsidRPr="004A1BFA">
              <w:rPr>
                <w:szCs w:val="24"/>
              </w:rPr>
              <w:t>Provision of effective testimony</w:t>
            </w:r>
          </w:p>
          <w:p w14:paraId="5EC9440A" w14:textId="77777777" w:rsidR="00B502F4" w:rsidRPr="002762DA" w:rsidRDefault="00B502F4">
            <w:pPr>
              <w:pStyle w:val="ListParagraph"/>
              <w:numPr>
                <w:ilvl w:val="2"/>
                <w:numId w:val="73"/>
              </w:numPr>
              <w:spacing w:after="0" w:line="240" w:lineRule="auto"/>
              <w:ind w:left="1800" w:hanging="360"/>
              <w:rPr>
                <w:szCs w:val="24"/>
              </w:rPr>
            </w:pPr>
            <w:r w:rsidRPr="002762DA">
              <w:rPr>
                <w:szCs w:val="24"/>
              </w:rPr>
              <w:t>Demeanor and appearance</w:t>
            </w:r>
          </w:p>
          <w:p w14:paraId="6A440C7F" w14:textId="77777777" w:rsidR="00B502F4" w:rsidRPr="002762DA" w:rsidRDefault="00B502F4">
            <w:pPr>
              <w:pStyle w:val="ListParagraph"/>
              <w:numPr>
                <w:ilvl w:val="2"/>
                <w:numId w:val="73"/>
              </w:numPr>
              <w:spacing w:after="0" w:line="240" w:lineRule="auto"/>
              <w:ind w:left="1800" w:hanging="360"/>
              <w:rPr>
                <w:szCs w:val="24"/>
              </w:rPr>
            </w:pPr>
            <w:r w:rsidRPr="002762DA">
              <w:rPr>
                <w:szCs w:val="24"/>
              </w:rPr>
              <w:t>Objectivity</w:t>
            </w:r>
          </w:p>
          <w:p w14:paraId="4FA04E4F" w14:textId="77777777" w:rsidR="00B502F4" w:rsidRPr="0030070C" w:rsidRDefault="00B502F4">
            <w:pPr>
              <w:pStyle w:val="ListParagraph"/>
              <w:numPr>
                <w:ilvl w:val="2"/>
                <w:numId w:val="73"/>
              </w:numPr>
              <w:spacing w:after="0" w:line="240" w:lineRule="auto"/>
              <w:ind w:left="1800" w:hanging="360"/>
              <w:rPr>
                <w:szCs w:val="24"/>
              </w:rPr>
            </w:pPr>
            <w:r w:rsidRPr="002762DA">
              <w:rPr>
                <w:szCs w:val="24"/>
              </w:rPr>
              <w:t>Accuracy</w:t>
            </w:r>
          </w:p>
          <w:p w14:paraId="53E9154C" w14:textId="77777777" w:rsidR="00B502F4" w:rsidRPr="00D02DD6" w:rsidRDefault="00B502F4">
            <w:pPr>
              <w:pStyle w:val="ListParagraph"/>
              <w:numPr>
                <w:ilvl w:val="2"/>
                <w:numId w:val="73"/>
              </w:numPr>
              <w:spacing w:after="0" w:line="240" w:lineRule="auto"/>
              <w:ind w:left="1800" w:hanging="360"/>
              <w:rPr>
                <w:szCs w:val="24"/>
              </w:rPr>
            </w:pPr>
            <w:r w:rsidRPr="0030070C">
              <w:rPr>
                <w:szCs w:val="24"/>
              </w:rPr>
              <w:t>Evidence-based testimony</w:t>
            </w:r>
          </w:p>
          <w:p w14:paraId="2FE2F454" w14:textId="77777777" w:rsidR="00B502F4" w:rsidRDefault="00B502F4">
            <w:pPr>
              <w:pStyle w:val="ListParagraph"/>
              <w:numPr>
                <w:ilvl w:val="2"/>
                <w:numId w:val="73"/>
              </w:numPr>
              <w:spacing w:after="0" w:line="240" w:lineRule="auto"/>
              <w:ind w:left="1800" w:hanging="360"/>
              <w:rPr>
                <w:szCs w:val="24"/>
              </w:rPr>
            </w:pPr>
            <w:r w:rsidRPr="00D02DD6">
              <w:rPr>
                <w:szCs w:val="24"/>
              </w:rPr>
              <w:t>Professionalism</w:t>
            </w:r>
          </w:p>
          <w:p w14:paraId="09C9A307" w14:textId="30C40DB0" w:rsidR="00B502F4" w:rsidRDefault="00B502F4" w:rsidP="00B502F4">
            <w:pPr>
              <w:tabs>
                <w:tab w:val="left" w:pos="4320"/>
                <w:tab w:val="left" w:pos="8726"/>
                <w:tab w:val="left" w:pos="10713"/>
                <w:tab w:val="left" w:pos="12960"/>
              </w:tabs>
              <w:snapToGrid w:val="0"/>
              <w:spacing w:before="120" w:after="0" w:line="216" w:lineRule="auto"/>
              <w:rPr>
                <w:rFonts w:ascii="Avenir LT Std 45 Book" w:hAnsi="Avenir LT Std 45 Book"/>
              </w:rPr>
            </w:pPr>
            <w:r w:rsidRPr="00D02B2F">
              <w:rPr>
                <w:szCs w:val="24"/>
              </w:rPr>
              <w:lastRenderedPageBreak/>
              <w:t>Discuss the key processes associated with pretrial preparation</w:t>
            </w:r>
          </w:p>
        </w:tc>
        <w:tc>
          <w:tcPr>
            <w:tcW w:w="2430" w:type="dxa"/>
            <w:tcBorders>
              <w:top w:val="single" w:sz="4" w:space="0" w:color="000000"/>
              <w:left w:val="single" w:sz="4" w:space="0" w:color="000000"/>
              <w:bottom w:val="single" w:sz="4" w:space="0" w:color="000000"/>
            </w:tcBorders>
          </w:tcPr>
          <w:p w14:paraId="119505B4"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1D089758"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7244234" w14:textId="77777777"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Pr="00BD289D">
              <w:rPr>
                <w:rFonts w:ascii="Avenir LT Std 45 Book" w:hAnsi="Avenir LT Std 45 Book"/>
              </w:rPr>
              <w:t>minutes</w:t>
            </w:r>
            <w:r w:rsidRPr="003D2394">
              <w:rPr>
                <w:rFonts w:ascii="Avenir LT Std 45 Book" w:hAnsi="Avenir LT Std 45 Book"/>
              </w:rPr>
              <w:t xml:space="preserve"> </w:t>
            </w:r>
          </w:p>
          <w:p w14:paraId="177FFAC5" w14:textId="3A4EABDE"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tc>
        <w:tc>
          <w:tcPr>
            <w:tcW w:w="1800" w:type="dxa"/>
            <w:tcBorders>
              <w:top w:val="single" w:sz="4" w:space="0" w:color="000000"/>
              <w:left w:val="single" w:sz="4" w:space="0" w:color="000000"/>
              <w:bottom w:val="single" w:sz="4" w:space="0" w:color="000000"/>
              <w:right w:val="single" w:sz="4" w:space="0" w:color="000000"/>
            </w:tcBorders>
          </w:tcPr>
          <w:p w14:paraId="114D44B6" w14:textId="578B3507" w:rsidR="00B502F4" w:rsidRPr="00CF359E" w:rsidRDefault="00B502F4" w:rsidP="00B502F4">
            <w:pPr>
              <w:tabs>
                <w:tab w:val="left" w:pos="4320"/>
                <w:tab w:val="left" w:pos="8726"/>
                <w:tab w:val="left" w:pos="10713"/>
                <w:tab w:val="left" w:pos="12960"/>
              </w:tabs>
              <w:snapToGrid w:val="0"/>
              <w:spacing w:after="0" w:line="216" w:lineRule="auto"/>
              <w:rPr>
                <w:rFonts w:asciiTheme="minorHAnsi" w:hAnsiTheme="minorHAnsi" w:cstheme="minorHAnsi"/>
              </w:rPr>
            </w:pPr>
            <w:r w:rsidRPr="00CF359E">
              <w:rPr>
                <w:rFonts w:asciiTheme="minorHAnsi" w:hAnsiTheme="minorHAnsi" w:cstheme="minorHAnsi"/>
              </w:rPr>
              <w:t>Must minimally include a prosecutor and a SANE-P certified nurse</w:t>
            </w:r>
          </w:p>
          <w:p w14:paraId="6CFD9EDC" w14:textId="77777777" w:rsidR="00B502F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p w14:paraId="7BF21645" w14:textId="77777777" w:rsidR="00B502F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p>
          <w:sdt>
            <w:sdtPr>
              <w:rPr>
                <w:rFonts w:ascii="Avenir LT Std 45 Book" w:hAnsi="Avenir LT Std 45 Book"/>
              </w:rPr>
              <w:alias w:val="Add Name(s)/Credentials"/>
              <w:tag w:val="Add Presenter name(s) here"/>
              <w:id w:val="-2129616942"/>
              <w:placeholder>
                <w:docPart w:val="A1834FE644014A26A94300B8C59CDEE3"/>
              </w:placeholder>
              <w:showingPlcHdr/>
            </w:sdtPr>
            <w:sdtContent>
              <w:p w14:paraId="23C40606" w14:textId="58C440AD" w:rsidR="00B502F4" w:rsidRPr="003D2394" w:rsidRDefault="00B502F4" w:rsidP="00B502F4">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sdtContent>
          </w:sdt>
        </w:tc>
        <w:tc>
          <w:tcPr>
            <w:tcW w:w="6315" w:type="dxa"/>
            <w:tcBorders>
              <w:top w:val="single" w:sz="4" w:space="0" w:color="000000"/>
              <w:left w:val="single" w:sz="4" w:space="0" w:color="000000"/>
              <w:bottom w:val="single" w:sz="4" w:space="0" w:color="000000"/>
              <w:right w:val="single" w:sz="4" w:space="0" w:color="000000"/>
            </w:tcBorders>
          </w:tcPr>
          <w:p w14:paraId="2443284F" w14:textId="77777777"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609732668"/>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rPr>
                  <w:t>☐</w:t>
                </w:r>
              </w:sdtContent>
            </w:sdt>
            <w:r w:rsidR="00B502F4" w:rsidRPr="003D2394">
              <w:rPr>
                <w:rFonts w:ascii="Avenir LT Std 45 Book" w:hAnsi="Avenir LT Std 45 Book" w:cstheme="minorHAnsi"/>
              </w:rPr>
              <w:t xml:space="preserve"> </w:t>
            </w:r>
            <w:r w:rsidR="00B502F4" w:rsidRPr="003D2394">
              <w:rPr>
                <w:rFonts w:ascii="Avenir LT Std 35 Light" w:hAnsi="Avenir LT Std 35 Light" w:cstheme="minorHAnsi"/>
                <w:sz w:val="21"/>
                <w:szCs w:val="21"/>
              </w:rPr>
              <w:t>Lecture/PowerPoint</w:t>
            </w:r>
            <w:r w:rsidR="00B502F4">
              <w:rPr>
                <w:rFonts w:ascii="Avenir LT Std 35 Light" w:hAnsi="Avenir LT Std 35 Light" w:cstheme="minorHAnsi"/>
                <w:sz w:val="21"/>
                <w:szCs w:val="21"/>
              </w:rPr>
              <w:t xml:space="preserve"> </w:t>
            </w:r>
            <w:r w:rsidR="00B502F4" w:rsidRPr="003C7C99">
              <w:rPr>
                <w:rFonts w:ascii="Avenir LT Std 35 Light" w:hAnsi="Avenir LT Std 35 Light" w:cstheme="minorHAnsi"/>
                <w:b/>
                <w:bCs/>
                <w:sz w:val="20"/>
                <w:szCs w:val="20"/>
              </w:rPr>
              <w:t>(select at least one additional strategy below):</w:t>
            </w:r>
          </w:p>
          <w:p w14:paraId="3F6E32D8" w14:textId="77777777" w:rsidR="00B502F4" w:rsidRPr="003D2394" w:rsidRDefault="00000000" w:rsidP="00B502F4">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130594649"/>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Integrating opportunities for dialogue or </w:t>
            </w:r>
            <w:r w:rsidR="00B502F4">
              <w:rPr>
                <w:rFonts w:ascii="Avenir LT Std 35 Light" w:hAnsi="Avenir LT Std 35 Light" w:cstheme="minorHAnsi"/>
                <w:sz w:val="21"/>
                <w:szCs w:val="21"/>
              </w:rPr>
              <w:t>question/answer</w:t>
            </w:r>
          </w:p>
          <w:p w14:paraId="01A161A3"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775320841"/>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Including time for self-check or reflection</w:t>
            </w:r>
          </w:p>
          <w:p w14:paraId="272B6389"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31991677"/>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Audience Response System</w:t>
            </w:r>
          </w:p>
          <w:p w14:paraId="469656E3"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01823620"/>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Analyzing case studies</w:t>
            </w:r>
          </w:p>
          <w:p w14:paraId="109018D3" w14:textId="77777777" w:rsidR="00B502F4" w:rsidRPr="003D2394" w:rsidRDefault="00000000" w:rsidP="00B502F4">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50007105"/>
                <w14:checkbox>
                  <w14:checked w14:val="0"/>
                  <w14:checkedState w14:val="2612" w14:font="MS Gothic"/>
                  <w14:uncheckedState w14:val="2610" w14:font="MS Gothic"/>
                </w14:checkbox>
              </w:sdtPr>
              <w:sdtContent>
                <w:r w:rsidR="00B502F4" w:rsidRPr="003D2394">
                  <w:rPr>
                    <w:rFonts w:ascii="Segoe UI Symbol" w:eastAsia="MS Gothic" w:hAnsi="Segoe UI Symbol" w:cs="Segoe UI Symbol"/>
                    <w:sz w:val="21"/>
                    <w:szCs w:val="21"/>
                  </w:rPr>
                  <w:t>☐</w:t>
                </w:r>
              </w:sdtContent>
            </w:sdt>
            <w:r w:rsidR="00B502F4" w:rsidRPr="003D2394">
              <w:rPr>
                <w:rFonts w:ascii="Avenir LT Std 35 Light" w:hAnsi="Avenir LT Std 35 Light" w:cstheme="minorHAnsi"/>
                <w:sz w:val="21"/>
                <w:szCs w:val="21"/>
              </w:rPr>
              <w:t xml:space="preserve"> Providing opportunities for problem-based </w:t>
            </w:r>
            <w:r w:rsidR="00B502F4">
              <w:rPr>
                <w:rFonts w:ascii="Avenir LT Std 35 Light" w:hAnsi="Avenir LT Std 35 Light" w:cstheme="minorHAnsi"/>
                <w:sz w:val="21"/>
                <w:szCs w:val="21"/>
              </w:rPr>
              <w:br/>
              <w:t xml:space="preserve">    </w:t>
            </w:r>
            <w:r w:rsidR="00B502F4" w:rsidRPr="003D2394">
              <w:rPr>
                <w:rFonts w:ascii="Avenir LT Std 35 Light" w:hAnsi="Avenir LT Std 35 Light" w:cstheme="minorHAnsi"/>
                <w:sz w:val="21"/>
                <w:szCs w:val="21"/>
              </w:rPr>
              <w:t>learning</w:t>
            </w:r>
          </w:p>
          <w:p w14:paraId="21F839B3" w14:textId="77777777" w:rsidR="00FC75AA" w:rsidRDefault="00000000" w:rsidP="00B502F4">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50666821"/>
                <w14:checkbox>
                  <w14:checked w14:val="0"/>
                  <w14:checkedState w14:val="2612" w14:font="MS Gothic"/>
                  <w14:uncheckedState w14:val="2610" w14:font="MS Gothic"/>
                </w14:checkbox>
              </w:sdtPr>
              <w:sdtContent>
                <w:r w:rsidR="00B502F4">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 Pre/Post Test</w:t>
            </w:r>
          </w:p>
          <w:p w14:paraId="3227DF55" w14:textId="38AEC6C4" w:rsidR="00B502F4" w:rsidRPr="003D2394" w:rsidRDefault="00000000" w:rsidP="00B502F4">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073733662"/>
                <w14:checkbox>
                  <w14:checked w14:val="0"/>
                  <w14:checkedState w14:val="2612" w14:font="MS Gothic"/>
                  <w14:uncheckedState w14:val="2610" w14:font="MS Gothic"/>
                </w14:checkbox>
              </w:sdtPr>
              <w:sdtContent>
                <w:r w:rsidR="00FC75AA">
                  <w:rPr>
                    <w:rFonts w:ascii="MS Gothic" w:eastAsia="MS Gothic" w:hAnsi="MS Gothic" w:cstheme="minorHAnsi" w:hint="eastAsia"/>
                    <w:sz w:val="21"/>
                    <w:szCs w:val="21"/>
                  </w:rPr>
                  <w:t>☐</w:t>
                </w:r>
              </w:sdtContent>
            </w:sdt>
            <w:r w:rsidR="00B502F4" w:rsidRPr="003D2394">
              <w:rPr>
                <w:rFonts w:ascii="Avenir LT Std 35 Light" w:hAnsi="Avenir LT Std 35 Light" w:cstheme="minorHAnsi"/>
                <w:sz w:val="21"/>
                <w:szCs w:val="21"/>
              </w:rPr>
              <w:t xml:space="preserve">Other: </w:t>
            </w:r>
            <w:sdt>
              <w:sdtPr>
                <w:rPr>
                  <w:rFonts w:ascii="Avenir LT Std 35 Light" w:hAnsi="Avenir LT Std 35 Light" w:cstheme="minorHAnsi"/>
                  <w:sz w:val="21"/>
                  <w:szCs w:val="21"/>
                </w:rPr>
                <w:id w:val="1232041831"/>
                <w:placeholder>
                  <w:docPart w:val="317C513B6D664361BC0F1CD496F5380D"/>
                </w:placeholder>
                <w:showingPlcHdr/>
              </w:sdtPr>
              <w:sdtContent>
                <w:r w:rsidR="00B502F4" w:rsidRPr="007D6FEB">
                  <w:rPr>
                    <w:rStyle w:val="PlaceholderText"/>
                  </w:rPr>
                  <w:t>Click or tap here to enter text.</w:t>
                </w:r>
              </w:sdtContent>
            </w:sdt>
          </w:p>
        </w:tc>
      </w:tr>
    </w:tbl>
    <w:p w14:paraId="414FDB5D" w14:textId="77777777" w:rsidR="006E6CF9" w:rsidRDefault="006E6CF9" w:rsidP="00DD65A1">
      <w:pPr>
        <w:spacing w:after="0" w:line="240" w:lineRule="auto"/>
        <w:rPr>
          <w:rFonts w:ascii="Avenir LT Std 45 Book" w:hAnsi="Avenir LT Std 45 Book"/>
          <w:b/>
        </w:rPr>
      </w:pPr>
    </w:p>
    <w:p w14:paraId="6D907CAE" w14:textId="77777777" w:rsidR="006E6CF9" w:rsidRPr="006E6CF9" w:rsidRDefault="006E6CF9" w:rsidP="006E6CF9">
      <w:pPr>
        <w:spacing w:after="0" w:line="240" w:lineRule="auto"/>
        <w:rPr>
          <w:rFonts w:ascii="Avenir LT Std 45 Book" w:hAnsi="Avenir LT Std 45 Book"/>
          <w:b/>
        </w:rPr>
      </w:pPr>
      <w:r w:rsidRPr="006E6CF9">
        <w:rPr>
          <w:rFonts w:ascii="Avenir LT Std 45 Book" w:hAnsi="Avenir LT Std 45 Book"/>
          <w:b/>
        </w:rPr>
        <w:t>TOTAL REQUIRED MINUTES MUST = at minimum 2400</w:t>
      </w:r>
    </w:p>
    <w:p w14:paraId="5B0BFE72" w14:textId="77777777" w:rsidR="006E6CF9" w:rsidRPr="006E6CF9" w:rsidRDefault="006E6CF9" w:rsidP="006E6CF9">
      <w:pPr>
        <w:spacing w:after="0" w:line="240" w:lineRule="auto"/>
        <w:rPr>
          <w:rFonts w:ascii="Avenir LT Std 45 Book" w:hAnsi="Avenir LT Std 45 Book"/>
          <w:b/>
        </w:rPr>
      </w:pPr>
    </w:p>
    <w:p w14:paraId="762D3028" w14:textId="51132903" w:rsidR="006E6CF9" w:rsidRPr="006E6CF9" w:rsidRDefault="006E6CF9" w:rsidP="006E6CF9">
      <w:pPr>
        <w:spacing w:after="0" w:line="240" w:lineRule="auto"/>
        <w:rPr>
          <w:rFonts w:ascii="Avenir LT Std 45 Book" w:hAnsi="Avenir LT Std 45 Book"/>
          <w:b/>
        </w:rPr>
      </w:pPr>
      <w:r w:rsidRPr="006E6CF9">
        <w:rPr>
          <w:rFonts w:ascii="Avenir LT Std 45 Book" w:hAnsi="Avenir LT Std 45 Book"/>
          <w:b/>
        </w:rPr>
        <w:t xml:space="preserve">TOTAL ACTUAL MINUTES = </w:t>
      </w:r>
      <w:sdt>
        <w:sdtPr>
          <w:rPr>
            <w:rFonts w:ascii="Avenir LT Std 45 Book" w:hAnsi="Avenir LT Std 45 Book"/>
            <w:b/>
          </w:rPr>
          <w:id w:val="-1774164091"/>
          <w:placeholder>
            <w:docPart w:val="DefaultPlaceholder_-1854013440"/>
          </w:placeholder>
          <w:showingPlcHdr/>
        </w:sdtPr>
        <w:sdtContent>
          <w:r w:rsidR="00FC75AA" w:rsidRPr="007D6FEB">
            <w:rPr>
              <w:rStyle w:val="PlaceholderText"/>
            </w:rPr>
            <w:t>Click or tap here to enter text.</w:t>
          </w:r>
        </w:sdtContent>
      </w:sdt>
    </w:p>
    <w:p w14:paraId="3E9D5914" w14:textId="77777777" w:rsidR="006E6CF9" w:rsidRPr="006E6CF9" w:rsidRDefault="006E6CF9" w:rsidP="006E6CF9">
      <w:pPr>
        <w:spacing w:after="0" w:line="240" w:lineRule="auto"/>
        <w:rPr>
          <w:rFonts w:ascii="Avenir LT Std 45 Book" w:hAnsi="Avenir LT Std 45 Book"/>
          <w:b/>
        </w:rPr>
      </w:pPr>
    </w:p>
    <w:p w14:paraId="7D93D61C" w14:textId="77777777" w:rsidR="00457F3B" w:rsidRDefault="00457F3B" w:rsidP="006E6CF9">
      <w:pPr>
        <w:spacing w:after="0" w:line="240" w:lineRule="auto"/>
        <w:rPr>
          <w:rFonts w:ascii="Avenir LT Std 45 Book" w:hAnsi="Avenir LT Std 45 Book"/>
          <w:b/>
        </w:rPr>
        <w:sectPr w:rsidR="00457F3B" w:rsidSect="00D47C39">
          <w:headerReference w:type="default" r:id="rId8"/>
          <w:footerReference w:type="default" r:id="rId9"/>
          <w:type w:val="continuous"/>
          <w:pgSz w:w="15840" w:h="12240" w:orient="landscape"/>
          <w:pgMar w:top="1061" w:right="900" w:bottom="900" w:left="1440" w:header="450" w:footer="0" w:gutter="0"/>
          <w:cols w:space="720"/>
          <w:docGrid w:linePitch="360"/>
        </w:sectPr>
      </w:pPr>
    </w:p>
    <w:p w14:paraId="6DB9B55E" w14:textId="617E25BC" w:rsidR="006E6CF9" w:rsidRPr="003D2394" w:rsidRDefault="006E6CF9" w:rsidP="006E6CF9">
      <w:pPr>
        <w:spacing w:after="0" w:line="240" w:lineRule="auto"/>
        <w:rPr>
          <w:rFonts w:ascii="Avenir LT Std 45 Book" w:hAnsi="Avenir LT Std 45 Book"/>
          <w:b/>
        </w:rPr>
      </w:pPr>
    </w:p>
    <w:tbl>
      <w:tblPr>
        <w:tblStyle w:val="TableGrid"/>
        <w:tblpPr w:leftFromText="180" w:rightFromText="180" w:vertAnchor="text" w:horzAnchor="margin" w:tblpXSpec="center" w:tblpY="-30"/>
        <w:tblW w:w="14580" w:type="dxa"/>
        <w:tblLook w:val="04A0" w:firstRow="1" w:lastRow="0" w:firstColumn="1" w:lastColumn="0" w:noHBand="0" w:noVBand="1"/>
      </w:tblPr>
      <w:tblGrid>
        <w:gridCol w:w="14801"/>
      </w:tblGrid>
      <w:tr w:rsidR="003C7C99" w14:paraId="1A285F6B" w14:textId="77777777" w:rsidTr="00474196">
        <w:trPr>
          <w:trHeight w:val="1876"/>
        </w:trPr>
        <w:tc>
          <w:tcPr>
            <w:tcW w:w="14580" w:type="dxa"/>
            <w:shd w:val="clear" w:color="auto" w:fill="auto"/>
          </w:tcPr>
          <w:p w14:paraId="19E15EE5" w14:textId="74920F0F" w:rsidR="003C7C99" w:rsidRDefault="003C7C99" w:rsidP="003C7C99">
            <w:pPr>
              <w:tabs>
                <w:tab w:val="left" w:pos="4320"/>
                <w:tab w:val="left" w:pos="8726"/>
                <w:tab w:val="left" w:pos="10713"/>
                <w:tab w:val="left" w:pos="12960"/>
              </w:tabs>
              <w:snapToGrid w:val="0"/>
              <w:spacing w:before="120" w:line="216" w:lineRule="auto"/>
              <w:rPr>
                <w:rFonts w:ascii="Avenir LT Std 45 Book" w:hAnsi="Avenir LT Std 45 Book"/>
                <w:b/>
              </w:rPr>
            </w:pPr>
            <w:r w:rsidRPr="00AB5197">
              <w:rPr>
                <w:rFonts w:ascii="Avenir LT Std 45 Book" w:hAnsi="Avenir LT Std 45 Book"/>
              </w:rPr>
              <w:lastRenderedPageBreak/>
              <w:t xml:space="preserve">List the full citations of </w:t>
            </w:r>
            <w:r w:rsidRPr="00AB5197">
              <w:rPr>
                <w:rFonts w:ascii="Avenir LT Std 45 Book" w:hAnsi="Avenir LT Std 45 Book"/>
                <w:b/>
                <w:bCs/>
              </w:rPr>
              <w:t>at least three (3)</w:t>
            </w:r>
            <w:r w:rsidRPr="00AB5197">
              <w:rPr>
                <w:rFonts w:ascii="Avenir LT Std 45 Book" w:hAnsi="Avenir LT Std 45 Book"/>
              </w:rPr>
              <w:t xml:space="preserve"> evidence-based references/resources used for developing this educational activity:</w:t>
            </w:r>
            <w:r w:rsidRPr="00AB5197">
              <w:rPr>
                <w:rFonts w:ascii="Avenir LT Std 45 Book" w:hAnsi="Avenir LT Std 45 Book"/>
                <w:b/>
              </w:rPr>
              <w:t xml:space="preserve"> </w:t>
            </w:r>
            <w:r w:rsidRPr="00AB5197">
              <w:rPr>
                <w:rFonts w:ascii="Avenir LT Std 45 Book" w:hAnsi="Avenir LT Std 45 Book"/>
                <w:b/>
              </w:rPr>
              <w:br/>
            </w:r>
          </w:p>
          <w:sdt>
            <w:sdtPr>
              <w:rPr>
                <w:rFonts w:ascii="Avenir LT Std 45 Book" w:hAnsi="Avenir LT Std 45 Book"/>
                <w:b/>
              </w:rPr>
              <w:id w:val="-1656914303"/>
              <w:placeholder>
                <w:docPart w:val="DefaultPlaceholder_-1854013440"/>
              </w:placeholder>
              <w:showingPlcHdr/>
            </w:sdtPr>
            <w:sdtContent>
              <w:p w14:paraId="52283F6D" w14:textId="3953EF32" w:rsidR="00457F3B" w:rsidRPr="00AB5197" w:rsidRDefault="00457F3B" w:rsidP="003C7C99">
                <w:pPr>
                  <w:tabs>
                    <w:tab w:val="left" w:pos="4320"/>
                    <w:tab w:val="left" w:pos="8726"/>
                    <w:tab w:val="left" w:pos="10713"/>
                    <w:tab w:val="left" w:pos="12960"/>
                  </w:tabs>
                  <w:snapToGrid w:val="0"/>
                  <w:spacing w:before="120" w:line="216" w:lineRule="auto"/>
                  <w:rPr>
                    <w:rFonts w:ascii="Avenir LT Std 45 Book" w:hAnsi="Avenir LT Std 45 Book"/>
                    <w:b/>
                  </w:rPr>
                </w:pPr>
                <w:r w:rsidRPr="007D6FEB">
                  <w:rPr>
                    <w:rStyle w:val="PlaceholderText"/>
                  </w:rPr>
                  <w:t>Click or tap here to enter text.</w:t>
                </w:r>
              </w:p>
            </w:sdtContent>
          </w:sdt>
          <w:tbl>
            <w:tblPr>
              <w:tblpPr w:leftFromText="180" w:rightFromText="180" w:vertAnchor="text" w:horzAnchor="margin" w:tblpXSpec="center" w:tblpY="219"/>
              <w:tblW w:w="14585" w:type="dxa"/>
              <w:tblLook w:val="0060" w:firstRow="1" w:lastRow="1" w:firstColumn="0" w:lastColumn="0" w:noHBand="0" w:noVBand="0"/>
            </w:tblPr>
            <w:tblGrid>
              <w:gridCol w:w="14585"/>
            </w:tblGrid>
            <w:tr w:rsidR="00123B0B" w:rsidRPr="00AB5197" w14:paraId="0F51CEB1" w14:textId="77777777" w:rsidTr="00474196">
              <w:trPr>
                <w:trHeight w:val="471"/>
              </w:trPr>
              <w:tc>
                <w:tcPr>
                  <w:tcW w:w="14585" w:type="dxa"/>
                  <w:shd w:val="clear" w:color="auto" w:fill="auto"/>
                </w:tcPr>
                <w:p w14:paraId="16714C9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Alaggia, R. (2004). Many ways of telling: Expanding conceptualizations of child sexual abuse disclosure. </w:t>
                  </w:r>
                  <w:r w:rsidRPr="00474196">
                    <w:rPr>
                      <w:rFonts w:ascii="Avenir LT Std 45 Book" w:hAnsi="Avenir LT Std 45 Book" w:cstheme="minorHAnsi"/>
                      <w:i/>
                      <w:color w:val="000000"/>
                      <w:sz w:val="20"/>
                      <w:szCs w:val="20"/>
                    </w:rPr>
                    <w:t>Child Abuse and Neglect, 28</w:t>
                  </w:r>
                  <w:r w:rsidRPr="00474196">
                    <w:rPr>
                      <w:rFonts w:ascii="Avenir LT Std 45 Book" w:hAnsi="Avenir LT Std 45 Book" w:cstheme="minorHAnsi"/>
                      <w:color w:val="000000"/>
                      <w:sz w:val="20"/>
                      <w:szCs w:val="20"/>
                    </w:rPr>
                    <w:t>(11), 1213-1227.</w:t>
                  </w:r>
                </w:p>
                <w:p w14:paraId="1393C16E" w14:textId="77777777" w:rsidR="00123B0B" w:rsidRPr="00474196" w:rsidRDefault="00123B0B" w:rsidP="001A588A">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American Nurses Association (2</w:t>
                  </w:r>
                  <w:r w:rsidRPr="00474196">
                    <w:rPr>
                      <w:rFonts w:ascii="Avenir LT Std 45 Book" w:hAnsi="Avenir LT Std 45 Book" w:cstheme="minorHAnsi"/>
                      <w:color w:val="000000"/>
                      <w:sz w:val="20"/>
                      <w:szCs w:val="20"/>
                      <w:vertAlign w:val="superscript"/>
                    </w:rPr>
                    <w:t>nd</w:t>
                  </w:r>
                  <w:r w:rsidRPr="00474196">
                    <w:rPr>
                      <w:rFonts w:ascii="Avenir LT Std 45 Book" w:hAnsi="Avenir LT Std 45 Book" w:cstheme="minorHAnsi"/>
                      <w:color w:val="000000"/>
                      <w:sz w:val="20"/>
                      <w:szCs w:val="20"/>
                    </w:rPr>
                    <w:t xml:space="preserve"> ed). (2017). </w:t>
                  </w:r>
                  <w:r w:rsidRPr="00474196">
                    <w:rPr>
                      <w:rFonts w:ascii="Avenir LT Std 45 Book" w:hAnsi="Avenir LT Std 45 Book" w:cstheme="minorHAnsi"/>
                      <w:i/>
                      <w:color w:val="000000"/>
                      <w:sz w:val="20"/>
                      <w:szCs w:val="20"/>
                    </w:rPr>
                    <w:t>Forensic nursing: Scope and standards of practice</w:t>
                  </w:r>
                  <w:r w:rsidRPr="00474196">
                    <w:rPr>
                      <w:rFonts w:ascii="Avenir LT Std 45 Book" w:hAnsi="Avenir LT Std 45 Book" w:cstheme="minorHAnsi"/>
                      <w:color w:val="000000"/>
                      <w:sz w:val="20"/>
                      <w:szCs w:val="20"/>
                    </w:rPr>
                    <w:t>. Silver Spring, MD: Nursesbooks.org.</w:t>
                  </w:r>
                </w:p>
                <w:p w14:paraId="26704F83" w14:textId="77777777" w:rsidR="00123B0B" w:rsidRPr="00474196" w:rsidRDefault="00000000" w:rsidP="001A588A">
                  <w:pPr>
                    <w:spacing w:before="100" w:after="100"/>
                    <w:ind w:left="720" w:hanging="720"/>
                    <w:rPr>
                      <w:rFonts w:ascii="Avenir LT Std 45 Book" w:hAnsi="Avenir LT Std 45 Book" w:cstheme="minorHAnsi"/>
                      <w:color w:val="000000"/>
                      <w:sz w:val="20"/>
                      <w:szCs w:val="20"/>
                    </w:rPr>
                  </w:pPr>
                  <w:hyperlink r:id="rId10">
                    <w:r w:rsidR="00123B0B" w:rsidRPr="00474196">
                      <w:rPr>
                        <w:rFonts w:ascii="Avenir LT Std 45 Book" w:hAnsi="Avenir LT Std 45 Book" w:cstheme="minorHAnsi"/>
                        <w:color w:val="000000"/>
                        <w:sz w:val="20"/>
                        <w:szCs w:val="20"/>
                      </w:rPr>
                      <w:t>Barnes</w:t>
                    </w:r>
                  </w:hyperlink>
                  <w:r w:rsidR="00123B0B" w:rsidRPr="00474196">
                    <w:rPr>
                      <w:rFonts w:ascii="Avenir LT Std 45 Book" w:hAnsi="Avenir LT Std 45 Book" w:cstheme="minorHAnsi"/>
                      <w:color w:val="000000"/>
                      <w:sz w:val="20"/>
                      <w:szCs w:val="20"/>
                    </w:rPr>
                    <w:t xml:space="preserve">, J. E., </w:t>
                  </w:r>
                  <w:hyperlink r:id="rId11">
                    <w:r w:rsidR="00123B0B" w:rsidRPr="00474196">
                      <w:rPr>
                        <w:rFonts w:ascii="Avenir LT Std 45 Book" w:hAnsi="Avenir LT Std 45 Book" w:cstheme="minorHAnsi"/>
                        <w:color w:val="000000"/>
                        <w:sz w:val="20"/>
                        <w:szCs w:val="20"/>
                      </w:rPr>
                      <w:t>Noll</w:t>
                    </w:r>
                  </w:hyperlink>
                  <w:r w:rsidR="00123B0B" w:rsidRPr="00474196">
                    <w:rPr>
                      <w:rFonts w:ascii="Avenir LT Std 45 Book" w:hAnsi="Avenir LT Std 45 Book" w:cstheme="minorHAnsi"/>
                      <w:color w:val="000000"/>
                      <w:sz w:val="20"/>
                      <w:szCs w:val="20"/>
                    </w:rPr>
                    <w:t xml:space="preserve">, J. G., </w:t>
                  </w:r>
                  <w:hyperlink r:id="rId12">
                    <w:r w:rsidR="00123B0B" w:rsidRPr="00474196">
                      <w:rPr>
                        <w:rFonts w:ascii="Avenir LT Std 45 Book" w:hAnsi="Avenir LT Std 45 Book" w:cstheme="minorHAnsi"/>
                        <w:color w:val="000000"/>
                        <w:sz w:val="20"/>
                        <w:szCs w:val="20"/>
                      </w:rPr>
                      <w:t>Putnam</w:t>
                    </w:r>
                  </w:hyperlink>
                  <w:r w:rsidR="00123B0B" w:rsidRPr="00474196">
                    <w:rPr>
                      <w:rFonts w:ascii="Avenir LT Std 45 Book" w:hAnsi="Avenir LT Std 45 Book" w:cstheme="minorHAnsi"/>
                      <w:color w:val="000000"/>
                      <w:sz w:val="20"/>
                      <w:szCs w:val="20"/>
                    </w:rPr>
                    <w:t xml:space="preserve">, F. W., &amp; </w:t>
                  </w:r>
                  <w:hyperlink r:id="rId13">
                    <w:r w:rsidR="00123B0B" w:rsidRPr="00474196">
                      <w:rPr>
                        <w:rFonts w:ascii="Avenir LT Std 45 Book" w:hAnsi="Avenir LT Std 45 Book" w:cstheme="minorHAnsi"/>
                        <w:color w:val="000000"/>
                        <w:sz w:val="20"/>
                        <w:szCs w:val="20"/>
                      </w:rPr>
                      <w:t>Trickett</w:t>
                    </w:r>
                  </w:hyperlink>
                  <w:r w:rsidR="00123B0B" w:rsidRPr="00474196">
                    <w:rPr>
                      <w:rFonts w:ascii="Avenir LT Std 45 Book" w:hAnsi="Avenir LT Std 45 Book" w:cstheme="minorHAnsi"/>
                      <w:color w:val="000000"/>
                      <w:sz w:val="20"/>
                      <w:szCs w:val="20"/>
                    </w:rPr>
                    <w:t xml:space="preserve">, P. K. (2009). Sexual and physical revictimization among victims of severe childhood sexual abuse. </w:t>
                  </w:r>
                  <w:r w:rsidR="00123B0B" w:rsidRPr="00474196">
                    <w:rPr>
                      <w:rFonts w:ascii="Avenir LT Std 45 Book" w:hAnsi="Avenir LT Std 45 Book" w:cstheme="minorHAnsi"/>
                      <w:i/>
                      <w:color w:val="000000"/>
                      <w:sz w:val="20"/>
                      <w:szCs w:val="20"/>
                    </w:rPr>
                    <w:t>Child Abuse &amp; Neglect, 33</w:t>
                  </w:r>
                  <w:r w:rsidR="00123B0B" w:rsidRPr="00474196">
                    <w:rPr>
                      <w:rFonts w:ascii="Avenir LT Std 45 Book" w:hAnsi="Avenir LT Std 45 Book" w:cstheme="minorHAnsi"/>
                      <w:color w:val="000000"/>
                      <w:sz w:val="20"/>
                      <w:szCs w:val="20"/>
                    </w:rPr>
                    <w:t>(7), 412-420.</w:t>
                  </w:r>
                </w:p>
                <w:p w14:paraId="55E9E2A1" w14:textId="15E04088" w:rsidR="001A588A" w:rsidRPr="00474196" w:rsidRDefault="001A588A" w:rsidP="001A588A">
                  <w:pPr>
                    <w:spacing w:before="100" w:after="10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Basile, K. C., Smith, S. G., Breiding, M. J., Black, M. C., &amp; Mahendra, R. R. (2014). Sexual violence surveillance: Uniform definitions and recommended data elements (Version 2.0). Atlanta, GA: National Center for Injury Prevention and Control, Centers for Disease Control and Prevention.</w:t>
                  </w:r>
                </w:p>
                <w:p w14:paraId="4D463654" w14:textId="77777777" w:rsidR="00123B0B" w:rsidRPr="00474196" w:rsidRDefault="00123B0B" w:rsidP="001A588A">
                  <w:pPr>
                    <w:pStyle w:val="ListParagraph1"/>
                    <w:spacing w:line="276" w:lineRule="auto"/>
                    <w:ind w:left="360" w:hanging="720"/>
                    <w:rPr>
                      <w:rFonts w:ascii="Avenir LT Std 45 Book" w:hAnsi="Avenir LT Std 45 Book" w:cstheme="minorHAnsi"/>
                      <w:bCs/>
                      <w:color w:val="000000"/>
                      <w:sz w:val="20"/>
                      <w:szCs w:val="20"/>
                    </w:rPr>
                  </w:pPr>
                </w:p>
                <w:p w14:paraId="06864445" w14:textId="76DB7E4A" w:rsidR="00123B0B" w:rsidRPr="00474196" w:rsidRDefault="00123B0B" w:rsidP="00715DFA">
                  <w:pPr>
                    <w:pStyle w:val="ListParagraph1"/>
                    <w:spacing w:line="276" w:lineRule="auto"/>
                    <w:ind w:hanging="720"/>
                    <w:rPr>
                      <w:rFonts w:ascii="Avenir LT Std 45 Book" w:hAnsi="Avenir LT Std 45 Book" w:cstheme="minorHAnsi"/>
                      <w:i/>
                      <w:color w:val="000000"/>
                      <w:sz w:val="20"/>
                      <w:szCs w:val="20"/>
                    </w:rPr>
                  </w:pPr>
                  <w:r w:rsidRPr="00474196">
                    <w:rPr>
                      <w:rFonts w:ascii="Avenir LT Std 45 Book" w:hAnsi="Avenir LT Std 45 Book" w:cstheme="minorHAnsi"/>
                      <w:bCs/>
                      <w:color w:val="000000"/>
                      <w:sz w:val="20"/>
                      <w:szCs w:val="20"/>
                    </w:rPr>
                    <w:t xml:space="preserve">Crawford-Jakubiak, J. E., Alderman, E. M., Leventhal, J. M., &amp; the Committee on Child Abuse and Neglect, Committee on Adolescence. (2017). </w:t>
                  </w:r>
                  <w:hyperlink r:id="rId14" w:history="1">
                    <w:r w:rsidRPr="00474196">
                      <w:rPr>
                        <w:rStyle w:val="Hyperlink"/>
                        <w:rFonts w:ascii="Avenir LT Std 45 Book" w:hAnsi="Avenir LT Std 45 Book" w:cstheme="minorHAnsi"/>
                        <w:bCs/>
                        <w:color w:val="000000"/>
                        <w:sz w:val="20"/>
                        <w:szCs w:val="20"/>
                      </w:rPr>
                      <w:t>Care of the adolescent after an acute sexual assault</w:t>
                    </w:r>
                  </w:hyperlink>
                  <w:r w:rsidRPr="00474196">
                    <w:rPr>
                      <w:rFonts w:ascii="Avenir LT Std 45 Book" w:hAnsi="Avenir LT Std 45 Book" w:cstheme="minorHAnsi"/>
                      <w:bCs/>
                      <w:color w:val="000000"/>
                      <w:sz w:val="20"/>
                      <w:szCs w:val="20"/>
                    </w:rPr>
                    <w:t xml:space="preserve">. </w:t>
                  </w:r>
                  <w:r w:rsidRPr="00474196">
                    <w:rPr>
                      <w:rFonts w:ascii="Avenir LT Std 45 Book" w:hAnsi="Avenir LT Std 45 Book" w:cstheme="minorHAnsi"/>
                      <w:bCs/>
                      <w:i/>
                      <w:color w:val="000000"/>
                      <w:sz w:val="20"/>
                      <w:szCs w:val="20"/>
                    </w:rPr>
                    <w:t>Pediatrics,139</w:t>
                  </w:r>
                  <w:r w:rsidRPr="00474196">
                    <w:rPr>
                      <w:rFonts w:ascii="Avenir LT Std 45 Book" w:hAnsi="Avenir LT Std 45 Book" w:cstheme="minorHAnsi"/>
                      <w:bCs/>
                      <w:color w:val="000000"/>
                      <w:sz w:val="20"/>
                      <w:szCs w:val="20"/>
                    </w:rPr>
                    <w:t>(3), e20164243.</w:t>
                  </w:r>
                </w:p>
                <w:p w14:paraId="13C4AE28" w14:textId="77777777" w:rsidR="00715DFA" w:rsidRDefault="00715DFA" w:rsidP="00474196">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 xml:space="preserve">Diaz, A., Clayton, E. W., &amp; Simon, P. (2014). Confronting commercial sexual exploitation and sex trafficking of minors. </w:t>
                  </w:r>
                  <w:r w:rsidRPr="00715DFA">
                    <w:rPr>
                      <w:rFonts w:ascii="Avenir LT Std 45 Book" w:hAnsi="Avenir LT Std 45 Book" w:cstheme="minorHAnsi"/>
                      <w:i/>
                      <w:iCs/>
                      <w:color w:val="000000"/>
                      <w:sz w:val="20"/>
                      <w:szCs w:val="20"/>
                    </w:rPr>
                    <w:t>JAMA pediatrics</w:t>
                  </w:r>
                  <w:r w:rsidRPr="00715DFA">
                    <w:rPr>
                      <w:rFonts w:ascii="Avenir LT Std 45 Book" w:hAnsi="Avenir LT Std 45 Book" w:cstheme="minorHAnsi"/>
                      <w:color w:val="000000"/>
                      <w:sz w:val="20"/>
                      <w:szCs w:val="20"/>
                    </w:rPr>
                    <w:t>, 168(9), 791-792.</w:t>
                  </w:r>
                </w:p>
                <w:p w14:paraId="57684584" w14:textId="7458F53A" w:rsidR="00123B0B" w:rsidRPr="00474196" w:rsidRDefault="00123B0B" w:rsidP="00474196">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Danielson, C. K., &amp; Holmes, M. M. (2004). Adolescent sexual assault: An update of the literature. </w:t>
                  </w:r>
                  <w:r w:rsidRPr="00474196">
                    <w:rPr>
                      <w:rFonts w:ascii="Avenir LT Std 45 Book" w:hAnsi="Avenir LT Std 45 Book" w:cstheme="minorHAnsi"/>
                      <w:i/>
                      <w:color w:val="000000"/>
                      <w:sz w:val="20"/>
                      <w:szCs w:val="20"/>
                    </w:rPr>
                    <w:t>Current Opinion in Obstetrics &amp; Gynecology, 16</w:t>
                  </w:r>
                  <w:r w:rsidRPr="00474196">
                    <w:rPr>
                      <w:rFonts w:ascii="Avenir LT Std 45 Book" w:hAnsi="Avenir LT Std 45 Book" w:cstheme="minorHAnsi"/>
                      <w:color w:val="000000"/>
                      <w:sz w:val="20"/>
                      <w:szCs w:val="20"/>
                    </w:rPr>
                    <w:t>(5),</w:t>
                  </w:r>
                  <w:r w:rsidRPr="00474196">
                    <w:rPr>
                      <w:rFonts w:ascii="Avenir LT Std 45 Book" w:hAnsi="Avenir LT Std 45 Book" w:cstheme="minorHAnsi"/>
                      <w:i/>
                      <w:color w:val="000000"/>
                      <w:sz w:val="20"/>
                      <w:szCs w:val="20"/>
                    </w:rPr>
                    <w:t xml:space="preserve"> </w:t>
                  </w:r>
                  <w:r w:rsidRPr="00474196">
                    <w:rPr>
                      <w:rFonts w:ascii="Avenir LT Std 45 Book" w:hAnsi="Avenir LT Std 45 Book" w:cstheme="minorHAnsi"/>
                      <w:color w:val="000000"/>
                      <w:sz w:val="20"/>
                      <w:szCs w:val="20"/>
                    </w:rPr>
                    <w:t>383-388.</w:t>
                  </w:r>
                </w:p>
                <w:p w14:paraId="563FB47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Felitti, V .J., Anda, R. F., Nordenberg, D.,Williamson, D. F., Spitz, A. M., Edwards, V., Koss, M. P., &amp; Marks, J. S. (1998). Relationship of childhood abuse and household dysfunction to many of the leading causes of death in adults. The Adverse Childhood Experiences (ACE) Study.</w:t>
                  </w:r>
                  <w:r w:rsidRPr="00474196">
                    <w:rPr>
                      <w:rFonts w:ascii="Avenir LT Std 45 Book" w:hAnsi="Avenir LT Std 45 Book" w:cstheme="minorHAnsi"/>
                      <w:i/>
                      <w:color w:val="000000"/>
                      <w:sz w:val="20"/>
                      <w:szCs w:val="20"/>
                    </w:rPr>
                    <w:t xml:space="preserve"> American Journal of Preventive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w:t>
                  </w:r>
                  <w:r w:rsidRPr="00474196">
                    <w:rPr>
                      <w:rFonts w:ascii="Avenir LT Std 45 Book" w:hAnsi="Avenir LT Std 45 Book" w:cstheme="minorHAnsi"/>
                      <w:color w:val="000000"/>
                      <w:sz w:val="20"/>
                      <w:szCs w:val="20"/>
                    </w:rPr>
                    <w:t>(4), 245-258.</w:t>
                  </w:r>
                </w:p>
                <w:p w14:paraId="64FA2492"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Finkel, M. (2012). Children’s disclosure of sexual abuse.</w:t>
                  </w:r>
                  <w:r w:rsidRPr="00474196">
                    <w:rPr>
                      <w:rFonts w:ascii="Avenir LT Std 45 Book" w:hAnsi="Avenir LT Std 45 Book" w:cstheme="minorHAnsi"/>
                      <w:i/>
                      <w:color w:val="000000"/>
                      <w:sz w:val="20"/>
                      <w:szCs w:val="20"/>
                    </w:rPr>
                    <w:t xml:space="preserve"> Pediatric Annals, 41</w:t>
                  </w:r>
                  <w:r w:rsidRPr="00474196">
                    <w:rPr>
                      <w:rFonts w:ascii="Avenir LT Std 45 Book" w:hAnsi="Avenir LT Std 45 Book" w:cstheme="minorHAnsi"/>
                      <w:color w:val="000000"/>
                      <w:sz w:val="20"/>
                      <w:szCs w:val="20"/>
                    </w:rPr>
                    <w:t>(12), 1-6.</w:t>
                  </w:r>
                </w:p>
                <w:p w14:paraId="6B59E6D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Finkelhor, D., Turner, H., Ormrod, R., &amp; Hamby, S. (2009). Violence, abuse, and crime exposure in a national sample of children and youth.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124</w:t>
                  </w:r>
                  <w:r w:rsidRPr="00474196">
                    <w:rPr>
                      <w:rFonts w:ascii="Avenir LT Std 45 Book" w:hAnsi="Avenir LT Std 45 Book" w:cstheme="minorHAnsi"/>
                      <w:color w:val="000000"/>
                      <w:sz w:val="20"/>
                      <w:szCs w:val="20"/>
                    </w:rPr>
                    <w:t>(5), 1411-1423.</w:t>
                  </w:r>
                </w:p>
                <w:p w14:paraId="72FA3606" w14:textId="77777777" w:rsidR="00123B0B" w:rsidRPr="00474196" w:rsidRDefault="00123B0B" w:rsidP="00474196">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Greenbaum, J., Crawford-Jakubiak, J. E., &amp; Committee on Child Abuse and Neglect. (2015). Child sex trafficking and commercial sexual exploitation: health care needs of victims. </w:t>
                  </w:r>
                  <w:r w:rsidRPr="00715DFA">
                    <w:rPr>
                      <w:rFonts w:ascii="Avenir LT Std 45 Book" w:hAnsi="Avenir LT Std 45 Book" w:cstheme="minorHAnsi"/>
                      <w:i/>
                      <w:iCs/>
                      <w:color w:val="000000"/>
                      <w:sz w:val="20"/>
                      <w:szCs w:val="20"/>
                    </w:rPr>
                    <w:t>Pediatrics</w:t>
                  </w:r>
                  <w:r w:rsidRPr="00715DFA">
                    <w:rPr>
                      <w:rFonts w:ascii="Avenir LT Std 45 Book" w:hAnsi="Avenir LT Std 45 Book" w:cstheme="minorHAnsi"/>
                      <w:color w:val="000000"/>
                      <w:sz w:val="20"/>
                      <w:szCs w:val="20"/>
                    </w:rPr>
                    <w:t>, </w:t>
                  </w:r>
                  <w:r w:rsidRPr="00715DFA">
                    <w:rPr>
                      <w:rFonts w:ascii="Avenir LT Std 45 Book" w:hAnsi="Avenir LT Std 45 Book" w:cstheme="minorHAnsi"/>
                      <w:i/>
                      <w:iCs/>
                      <w:color w:val="000000"/>
                      <w:sz w:val="20"/>
                      <w:szCs w:val="20"/>
                    </w:rPr>
                    <w:t>135</w:t>
                  </w:r>
                  <w:r w:rsidRPr="00715DFA">
                    <w:rPr>
                      <w:rFonts w:ascii="Avenir LT Std 45 Book" w:hAnsi="Avenir LT Std 45 Book" w:cstheme="minorHAnsi"/>
                      <w:color w:val="000000"/>
                      <w:sz w:val="20"/>
                      <w:szCs w:val="20"/>
                    </w:rPr>
                    <w:t>(3), 566-574</w:t>
                  </w:r>
                  <w:r w:rsidRPr="00474196">
                    <w:rPr>
                      <w:rFonts w:ascii="Avenir LT Std 45 Book" w:hAnsi="Avenir LT Std 45 Book" w:cstheme="minorHAnsi"/>
                      <w:color w:val="000000"/>
                      <w:sz w:val="20"/>
                      <w:szCs w:val="20"/>
                      <w:shd w:val="clear" w:color="auto" w:fill="E7F4E0" w:themeFill="accent5" w:themeFillTint="33"/>
                    </w:rPr>
                    <w:t>.</w:t>
                  </w:r>
                </w:p>
                <w:p w14:paraId="03F775B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International Association of Forensic Nurses. (2018). IAFN resources. Retrieved from http://www.forensicnurses.org/? page=Education Guidelines</w:t>
                  </w:r>
                </w:p>
                <w:p w14:paraId="476B0EB2" w14:textId="77777777" w:rsidR="00123B0B" w:rsidRPr="00715DFA" w:rsidRDefault="00123B0B" w:rsidP="00123B0B">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Malloy, L. C., Mugno, A. P., Rivard, J. R., Lyon, T. D., &amp; Quas, J. A. (2016). Familial influences on recantation in substantiated child sexual abuse cases. </w:t>
                  </w:r>
                  <w:r w:rsidRPr="00715DFA">
                    <w:rPr>
                      <w:rFonts w:ascii="Avenir LT Std 45 Book" w:hAnsi="Avenir LT Std 45 Book" w:cstheme="minorHAnsi"/>
                      <w:i/>
                      <w:iCs/>
                      <w:color w:val="000000"/>
                      <w:sz w:val="20"/>
                      <w:szCs w:val="20"/>
                    </w:rPr>
                    <w:t>Child maltreatment</w:t>
                  </w:r>
                  <w:r w:rsidRPr="00715DFA">
                    <w:rPr>
                      <w:rFonts w:ascii="Avenir LT Std 45 Book" w:hAnsi="Avenir LT Std 45 Book" w:cstheme="minorHAnsi"/>
                      <w:color w:val="000000"/>
                      <w:sz w:val="20"/>
                      <w:szCs w:val="20"/>
                    </w:rPr>
                    <w:t>, </w:t>
                  </w:r>
                  <w:r w:rsidRPr="00715DFA">
                    <w:rPr>
                      <w:rFonts w:ascii="Avenir LT Std 45 Book" w:hAnsi="Avenir LT Std 45 Book" w:cstheme="minorHAnsi"/>
                      <w:i/>
                      <w:iCs/>
                      <w:color w:val="000000"/>
                      <w:sz w:val="20"/>
                      <w:szCs w:val="20"/>
                    </w:rPr>
                    <w:t>21</w:t>
                  </w:r>
                  <w:r w:rsidRPr="00715DFA">
                    <w:rPr>
                      <w:rFonts w:ascii="Avenir LT Std 45 Book" w:hAnsi="Avenir LT Std 45 Book" w:cstheme="minorHAnsi"/>
                      <w:color w:val="000000"/>
                      <w:sz w:val="20"/>
                      <w:szCs w:val="20"/>
                    </w:rPr>
                    <w:t>(3), 256-261.</w:t>
                  </w:r>
                  <w:r w:rsidRPr="00715DFA" w:rsidDel="00340824">
                    <w:rPr>
                      <w:rFonts w:ascii="Avenir LT Std 45 Book" w:hAnsi="Avenir LT Std 45 Book" w:cstheme="minorHAnsi"/>
                      <w:color w:val="000000"/>
                      <w:sz w:val="20"/>
                      <w:szCs w:val="20"/>
                    </w:rPr>
                    <w:t xml:space="preserve"> </w:t>
                  </w:r>
                </w:p>
                <w:p w14:paraId="711FA51E" w14:textId="77777777" w:rsidR="00123B0B" w:rsidRPr="00474196" w:rsidRDefault="00000000" w:rsidP="00123B0B">
                  <w:pPr>
                    <w:pStyle w:val="Heading1"/>
                    <w:ind w:left="720" w:hanging="720"/>
                    <w:rPr>
                      <w:rFonts w:ascii="Avenir LT Std 45 Book" w:hAnsi="Avenir LT Std 45 Book" w:cstheme="minorHAnsi"/>
                      <w:sz w:val="20"/>
                    </w:rPr>
                  </w:pPr>
                  <w:hyperlink r:id="rId15">
                    <w:r w:rsidR="00123B0B" w:rsidRPr="00474196">
                      <w:rPr>
                        <w:rFonts w:ascii="Avenir LT Std 45 Book" w:hAnsi="Avenir LT Std 45 Book" w:cstheme="minorHAnsi"/>
                        <w:b w:val="0"/>
                        <w:sz w:val="20"/>
                      </w:rPr>
                      <w:t>Noll</w:t>
                    </w:r>
                  </w:hyperlink>
                  <w:r w:rsidR="00123B0B" w:rsidRPr="00474196">
                    <w:rPr>
                      <w:rFonts w:ascii="Avenir LT Std 45 Book" w:hAnsi="Avenir LT Std 45 Book" w:cstheme="minorHAnsi"/>
                      <w:b w:val="0"/>
                      <w:sz w:val="20"/>
                    </w:rPr>
                    <w:t xml:space="preserve">, J. G., </w:t>
                  </w:r>
                  <w:hyperlink r:id="rId16">
                    <w:r w:rsidR="00123B0B" w:rsidRPr="00474196">
                      <w:rPr>
                        <w:rFonts w:ascii="Avenir LT Std 45 Book" w:hAnsi="Avenir LT Std 45 Book" w:cstheme="minorHAnsi"/>
                        <w:b w:val="0"/>
                        <w:sz w:val="20"/>
                      </w:rPr>
                      <w:t>Shenk</w:t>
                    </w:r>
                  </w:hyperlink>
                  <w:r w:rsidR="00123B0B" w:rsidRPr="00474196">
                    <w:rPr>
                      <w:rFonts w:ascii="Avenir LT Std 45 Book" w:hAnsi="Avenir LT Std 45 Book" w:cstheme="minorHAnsi"/>
                      <w:b w:val="0"/>
                      <w:sz w:val="20"/>
                    </w:rPr>
                    <w:t xml:space="preserve">, C. E., &amp; </w:t>
                  </w:r>
                  <w:hyperlink r:id="rId17">
                    <w:r w:rsidR="00123B0B" w:rsidRPr="00474196">
                      <w:rPr>
                        <w:rFonts w:ascii="Avenir LT Std 45 Book" w:hAnsi="Avenir LT Std 45 Book" w:cstheme="minorHAnsi"/>
                        <w:b w:val="0"/>
                        <w:sz w:val="20"/>
                      </w:rPr>
                      <w:t>Putnam</w:t>
                    </w:r>
                  </w:hyperlink>
                  <w:r w:rsidR="00123B0B" w:rsidRPr="00474196">
                    <w:rPr>
                      <w:rFonts w:ascii="Avenir LT Std 45 Book" w:hAnsi="Avenir LT Std 45 Book" w:cstheme="minorHAnsi"/>
                      <w:b w:val="0"/>
                      <w:sz w:val="20"/>
                    </w:rPr>
                    <w:t xml:space="preserve">, K. T. (2009). Childhood sexual abuse and adolescent pregnancy: A meta-analytic update. </w:t>
                  </w:r>
                  <w:r w:rsidR="00123B0B" w:rsidRPr="00474196">
                    <w:rPr>
                      <w:rFonts w:ascii="Avenir LT Std 45 Book" w:hAnsi="Avenir LT Std 45 Book" w:cstheme="minorHAnsi"/>
                      <w:b w:val="0"/>
                      <w:i/>
                      <w:sz w:val="20"/>
                    </w:rPr>
                    <w:t>Journal of Pediatric Psychology,</w:t>
                  </w:r>
                  <w:r w:rsidR="00123B0B" w:rsidRPr="00474196">
                    <w:rPr>
                      <w:rFonts w:ascii="Avenir LT Std 45 Book" w:hAnsi="Avenir LT Std 45 Book" w:cstheme="minorHAnsi"/>
                      <w:b w:val="0"/>
                      <w:sz w:val="20"/>
                    </w:rPr>
                    <w:t xml:space="preserve"> </w:t>
                  </w:r>
                  <w:r w:rsidR="00123B0B" w:rsidRPr="00474196">
                    <w:rPr>
                      <w:rFonts w:ascii="Avenir LT Std 45 Book" w:hAnsi="Avenir LT Std 45 Book" w:cstheme="minorHAnsi"/>
                      <w:b w:val="0"/>
                      <w:i/>
                      <w:sz w:val="20"/>
                    </w:rPr>
                    <w:t>34</w:t>
                  </w:r>
                  <w:r w:rsidR="00123B0B" w:rsidRPr="00474196">
                    <w:rPr>
                      <w:rFonts w:ascii="Avenir LT Std 45 Book" w:hAnsi="Avenir LT Std 45 Book" w:cstheme="minorHAnsi"/>
                      <w:b w:val="0"/>
                      <w:sz w:val="20"/>
                    </w:rPr>
                    <w:t>(4), 366–378.</w:t>
                  </w:r>
                </w:p>
                <w:p w14:paraId="660E63A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Paolucci, E. O., Genuis, M. L., &amp; Violato, C. (2001). A meta-analysis of the published research on the effects of child sexual abuse. </w:t>
                  </w:r>
                  <w:r w:rsidRPr="00474196">
                    <w:rPr>
                      <w:rFonts w:ascii="Avenir LT Std 45 Book" w:hAnsi="Avenir LT Std 45 Book" w:cstheme="minorHAnsi"/>
                      <w:i/>
                      <w:color w:val="000000"/>
                      <w:sz w:val="20"/>
                      <w:szCs w:val="20"/>
                    </w:rPr>
                    <w:t>Journal of Psychology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135</w:t>
                  </w:r>
                  <w:r w:rsidRPr="00474196">
                    <w:rPr>
                      <w:rFonts w:ascii="Avenir LT Std 45 Book" w:hAnsi="Avenir LT Std 45 Book" w:cstheme="minorHAnsi"/>
                      <w:color w:val="000000"/>
                      <w:sz w:val="20"/>
                      <w:szCs w:val="20"/>
                    </w:rPr>
                    <w:t>(1), 17–36.</w:t>
                  </w:r>
                </w:p>
                <w:p w14:paraId="51123CA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World Health Organization. (1999). </w:t>
                  </w:r>
                  <w:r w:rsidRPr="00474196">
                    <w:rPr>
                      <w:rFonts w:ascii="Avenir LT Std 45 Book" w:hAnsi="Avenir LT Std 45 Book" w:cstheme="minorHAnsi"/>
                      <w:i/>
                      <w:color w:val="000000"/>
                      <w:sz w:val="20"/>
                      <w:szCs w:val="20"/>
                    </w:rPr>
                    <w:t>Report of the consultation on child abuse prevention</w:t>
                  </w:r>
                  <w:r w:rsidRPr="00474196">
                    <w:rPr>
                      <w:rFonts w:ascii="Avenir LT Std 45 Book" w:hAnsi="Avenir LT Std 45 Book" w:cstheme="minorHAnsi"/>
                      <w:color w:val="000000"/>
                      <w:sz w:val="20"/>
                      <w:szCs w:val="20"/>
                    </w:rPr>
                    <w:t>. Geneva, Switzerland: World Health Organization.</w:t>
                  </w:r>
                </w:p>
                <w:p w14:paraId="43ADF94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World Health Organization. (2003). </w:t>
                  </w:r>
                  <w:r w:rsidRPr="00474196">
                    <w:rPr>
                      <w:rFonts w:ascii="Avenir LT Std 45 Book" w:hAnsi="Avenir LT Std 45 Book" w:cstheme="minorHAnsi"/>
                      <w:i/>
                      <w:color w:val="000000"/>
                      <w:sz w:val="20"/>
                      <w:szCs w:val="20"/>
                    </w:rPr>
                    <w:t>Guidelines for medico-legal care for victims of sexual violence</w:t>
                  </w:r>
                  <w:r w:rsidRPr="00474196">
                    <w:rPr>
                      <w:rFonts w:ascii="Avenir LT Std 45 Book" w:hAnsi="Avenir LT Std 45 Book" w:cstheme="minorHAnsi"/>
                      <w:color w:val="000000"/>
                      <w:sz w:val="20"/>
                      <w:szCs w:val="20"/>
                    </w:rPr>
                    <w:t>. Geneva, Switzerland: World Health Organization.</w:t>
                  </w:r>
                </w:p>
                <w:p w14:paraId="0442245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World Health Organization &amp; International Society for the Prevention of Child Abuse &amp; Neglect. (2006). </w:t>
                  </w:r>
                  <w:r w:rsidRPr="00474196">
                    <w:rPr>
                      <w:rFonts w:ascii="Avenir LT Std 45 Book" w:hAnsi="Avenir LT Std 45 Book" w:cstheme="minorHAnsi"/>
                      <w:i/>
                      <w:color w:val="000000"/>
                      <w:sz w:val="20"/>
                      <w:szCs w:val="20"/>
                    </w:rPr>
                    <w:t>Preventing child maltreatment: A guide to taking action and generating evidence</w:t>
                  </w:r>
                  <w:r w:rsidRPr="00474196">
                    <w:rPr>
                      <w:rFonts w:ascii="Avenir LT Std 45 Book" w:hAnsi="Avenir LT Std 45 Book" w:cstheme="minorHAnsi"/>
                      <w:color w:val="000000"/>
                      <w:sz w:val="20"/>
                      <w:szCs w:val="20"/>
                    </w:rPr>
                    <w:t>. Geneva, Switzerland: World Health Organization.</w:t>
                  </w:r>
                </w:p>
                <w:p w14:paraId="7878F2DF"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Medical Evaluation</w:t>
                  </w:r>
                </w:p>
                <w:p w14:paraId="530A49F9"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J.A. (1997). Sexual abuse and adolescents. </w:t>
                  </w:r>
                  <w:r w:rsidRPr="00474196">
                    <w:rPr>
                      <w:rFonts w:ascii="Avenir LT Std 45 Book" w:hAnsi="Avenir LT Std 45 Book" w:cstheme="minorHAnsi"/>
                      <w:i/>
                      <w:color w:val="000000"/>
                      <w:sz w:val="20"/>
                      <w:szCs w:val="20"/>
                    </w:rPr>
                    <w:t>Pediatric Annals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26</w:t>
                  </w:r>
                  <w:r w:rsidRPr="00474196">
                    <w:rPr>
                      <w:rFonts w:ascii="Avenir LT Std 45 Book" w:hAnsi="Avenir LT Std 45 Book" w:cstheme="minorHAnsi"/>
                      <w:color w:val="000000"/>
                      <w:sz w:val="20"/>
                      <w:szCs w:val="20"/>
                    </w:rPr>
                    <w:t>(5), 299-304.</w:t>
                  </w:r>
                </w:p>
                <w:p w14:paraId="4CC4C42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A. (2004). Medical evaluation of suspected child sexual abuse. </w:t>
                  </w:r>
                  <w:r w:rsidRPr="00474196">
                    <w:rPr>
                      <w:rFonts w:ascii="Avenir LT Std 45 Book" w:hAnsi="Avenir LT Std 45 Book" w:cstheme="minorHAnsi"/>
                      <w:i/>
                      <w:color w:val="000000"/>
                      <w:sz w:val="20"/>
                      <w:szCs w:val="20"/>
                    </w:rPr>
                    <w:t>Journal of Pediatric &amp; Adolescent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(3), 191-197.</w:t>
                  </w:r>
                </w:p>
                <w:p w14:paraId="33A4E45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A. (2011). Medical evaluation of suspected child sexual abuse: 2011 update. </w:t>
                  </w:r>
                  <w:r w:rsidRPr="00474196">
                    <w:rPr>
                      <w:rFonts w:ascii="Avenir LT Std 45 Book" w:hAnsi="Avenir LT Std 45 Book" w:cstheme="minorHAnsi"/>
                      <w:i/>
                      <w:color w:val="000000"/>
                      <w:sz w:val="20"/>
                      <w:szCs w:val="20"/>
                    </w:rPr>
                    <w:t>Journal of Child Sexual Abuse, 20</w:t>
                  </w:r>
                  <w:r w:rsidRPr="00474196">
                    <w:rPr>
                      <w:rFonts w:ascii="Avenir LT Std 45 Book" w:hAnsi="Avenir LT Std 45 Book" w:cstheme="minorHAnsi"/>
                      <w:color w:val="000000"/>
                      <w:sz w:val="20"/>
                      <w:szCs w:val="20"/>
                    </w:rPr>
                    <w:t xml:space="preserve">(5), 588-605. </w:t>
                  </w:r>
                </w:p>
                <w:p w14:paraId="57D8492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Adams, J., Kellogg, N., Farst, K., Harper, N., Palusci, V., Fraiser, L., ., Starling, S. (2016). Updated guidelines for the medical assessment and care of children who may have been sexually abused. Journal of Pediatric &amp; Adolescent Gynecology, 29 (2), 81-87.</w:t>
                  </w:r>
                </w:p>
                <w:p w14:paraId="1F7B207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A., Girardin, B., &amp; Faugno, D. (2001). Adolescent sexual assault: Documentation of acute injuries using photo-colposcopy. </w:t>
                  </w:r>
                  <w:r w:rsidRPr="00474196">
                    <w:rPr>
                      <w:rFonts w:ascii="Avenir LT Std 45 Book" w:hAnsi="Avenir LT Std 45 Book" w:cstheme="minorHAnsi"/>
                      <w:i/>
                      <w:color w:val="000000"/>
                      <w:sz w:val="20"/>
                      <w:szCs w:val="20"/>
                    </w:rPr>
                    <w:t>Journal of Adolescent &amp; Pediatric Gynecology, 14</w:t>
                  </w:r>
                  <w:r w:rsidRPr="00474196">
                    <w:rPr>
                      <w:rFonts w:ascii="Avenir LT Std 45 Book" w:hAnsi="Avenir LT Std 45 Book" w:cstheme="minorHAnsi"/>
                      <w:color w:val="000000"/>
                      <w:sz w:val="20"/>
                      <w:szCs w:val="20"/>
                    </w:rPr>
                    <w:t>(4), 175-180.</w:t>
                  </w:r>
                </w:p>
                <w:p w14:paraId="5198E05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Kaplan, R. A., Starling, S. P., Mehta, N. H., Finkel, M. A., Botash, A. S., Kellogg N. D., &amp; Shapiro, R.A. (2007). Guidelines for medical care of children who may have been sexually abused. </w:t>
                  </w:r>
                  <w:r w:rsidRPr="00474196">
                    <w:rPr>
                      <w:rFonts w:ascii="Avenir LT Std 45 Book" w:hAnsi="Avenir LT Std 45 Book" w:cstheme="minorHAnsi"/>
                      <w:i/>
                      <w:color w:val="000000"/>
                      <w:sz w:val="20"/>
                      <w:szCs w:val="20"/>
                    </w:rPr>
                    <w:t>Journal of Pediatric &amp; Adolescent Gynecology, 20</w:t>
                  </w:r>
                  <w:r w:rsidRPr="00474196">
                    <w:rPr>
                      <w:rFonts w:ascii="Avenir LT Std 45 Book" w:hAnsi="Avenir LT Std 45 Book" w:cstheme="minorHAnsi"/>
                      <w:color w:val="000000"/>
                      <w:sz w:val="20"/>
                      <w:szCs w:val="20"/>
                    </w:rPr>
                    <w:t>(3), 163-172.</w:t>
                  </w:r>
                </w:p>
                <w:p w14:paraId="70E2B65A" w14:textId="77777777" w:rsidR="00123B0B" w:rsidRPr="00715DFA" w:rsidRDefault="00123B0B" w:rsidP="00715DFA">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lastRenderedPageBreak/>
                    <w:t>Adams, J. A., Farst, K. J., &amp; Kellogg, N. D. (2017). Interpretation of medical findings in suspected child sexual abuse: an update for 2018. </w:t>
                  </w:r>
                  <w:r w:rsidRPr="00715DFA">
                    <w:rPr>
                      <w:rFonts w:ascii="Avenir LT Std 45 Book" w:hAnsi="Avenir LT Std 45 Book" w:cstheme="minorHAnsi"/>
                      <w:i/>
                      <w:iCs/>
                      <w:color w:val="000000"/>
                      <w:sz w:val="20"/>
                      <w:szCs w:val="20"/>
                    </w:rPr>
                    <w:t>Journal of pediatric and adolescent gynecology</w:t>
                  </w:r>
                  <w:r w:rsidRPr="00715DFA">
                    <w:rPr>
                      <w:rFonts w:ascii="Avenir LT Std 45 Book" w:hAnsi="Avenir LT Std 45 Book" w:cstheme="minorHAnsi"/>
                      <w:color w:val="000000"/>
                      <w:sz w:val="20"/>
                      <w:szCs w:val="20"/>
                    </w:rPr>
                    <w:t>.</w:t>
                  </w:r>
                </w:p>
                <w:p w14:paraId="447A919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Alexander, R. A. (2011). Medical advances in child sexual abuse. </w:t>
                  </w:r>
                  <w:r w:rsidRPr="00474196">
                    <w:rPr>
                      <w:rFonts w:ascii="Avenir LT Std 45 Book" w:hAnsi="Avenir LT Std 45 Book" w:cstheme="minorHAnsi"/>
                      <w:i/>
                      <w:color w:val="000000"/>
                      <w:sz w:val="20"/>
                      <w:szCs w:val="20"/>
                    </w:rPr>
                    <w:t>Journal of Child Sexual Abuse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20</w:t>
                  </w:r>
                  <w:r w:rsidRPr="00474196">
                    <w:rPr>
                      <w:rFonts w:ascii="Avenir LT Std 45 Book" w:hAnsi="Avenir LT Std 45 Book" w:cstheme="minorHAnsi"/>
                      <w:color w:val="000000"/>
                      <w:sz w:val="20"/>
                      <w:szCs w:val="20"/>
                    </w:rPr>
                    <w:t>(5), 481-485.</w:t>
                  </w:r>
                </w:p>
                <w:p w14:paraId="2D30CB5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American Academy of Pediatrics Committee on Child Abuse &amp; Neglect. (2005). The Evaluation of Sexual Abuse in Children.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116 (2</w:t>
                  </w:r>
                  <w:r w:rsidRPr="00474196">
                    <w:rPr>
                      <w:rFonts w:ascii="Avenir LT Std 45 Book" w:hAnsi="Avenir LT Std 45 Book" w:cstheme="minorHAnsi"/>
                      <w:color w:val="000000"/>
                      <w:sz w:val="20"/>
                      <w:szCs w:val="20"/>
                    </w:rPr>
                    <w:t>), 506-512.</w:t>
                  </w:r>
                </w:p>
                <w:p w14:paraId="43F58EE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Atabaki, S., &amp; Paradise, J. E. (1999). The medical evaluation of the sexually abused child: Lessons from a decade of research.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104</w:t>
                  </w:r>
                  <w:r w:rsidRPr="00474196">
                    <w:rPr>
                      <w:rFonts w:ascii="Avenir LT Std 45 Book" w:hAnsi="Avenir LT Std 45 Book" w:cstheme="minorHAnsi"/>
                      <w:color w:val="000000"/>
                      <w:sz w:val="20"/>
                      <w:szCs w:val="20"/>
                    </w:rPr>
                    <w:t>(1), 178-186.</w:t>
                  </w:r>
                </w:p>
                <w:p w14:paraId="3E7782D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Bechtel, K., &amp; Carroll, M. (2003). Medical and forensic evaluation of the adolescent after sexual assault. </w:t>
                  </w:r>
                  <w:r w:rsidRPr="00474196">
                    <w:rPr>
                      <w:rFonts w:ascii="Avenir LT Std 45 Book" w:hAnsi="Avenir LT Std 45 Book" w:cstheme="minorHAnsi"/>
                      <w:i/>
                      <w:color w:val="000000"/>
                      <w:sz w:val="20"/>
                      <w:szCs w:val="20"/>
                    </w:rPr>
                    <w:t>Clinical Pediatric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w:t>
                  </w:r>
                  <w:r w:rsidRPr="00474196">
                    <w:rPr>
                      <w:rFonts w:ascii="Avenir LT Std 45 Book" w:hAnsi="Avenir LT Std 45 Book" w:cstheme="minorHAnsi"/>
                      <w:color w:val="000000"/>
                      <w:sz w:val="20"/>
                      <w:szCs w:val="20"/>
                    </w:rPr>
                    <w:t>(1), 37-46.</w:t>
                  </w:r>
                </w:p>
                <w:p w14:paraId="09E34CEC"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Bechtel, K., Ryan, E., &amp; Gallagher, D. (2008). Impact of sexual assault nurse examiners on the evaluation of sexual assault in a pediatric emergency department. </w:t>
                  </w:r>
                  <w:r w:rsidRPr="00474196">
                    <w:rPr>
                      <w:rFonts w:ascii="Avenir LT Std 45 Book" w:hAnsi="Avenir LT Std 45 Book" w:cstheme="minorHAnsi"/>
                      <w:i/>
                      <w:color w:val="000000"/>
                      <w:sz w:val="20"/>
                      <w:szCs w:val="20"/>
                    </w:rPr>
                    <w:t>Pediatric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24</w:t>
                  </w:r>
                  <w:r w:rsidRPr="00474196">
                    <w:rPr>
                      <w:rFonts w:ascii="Avenir LT Std 45 Book" w:hAnsi="Avenir LT Std 45 Book" w:cstheme="minorHAnsi"/>
                      <w:color w:val="000000"/>
                      <w:sz w:val="20"/>
                      <w:szCs w:val="20"/>
                    </w:rPr>
                    <w:t>(7), 442-447.</w:t>
                  </w:r>
                </w:p>
                <w:p w14:paraId="700AB2E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Bernard, D., Peters, M., &amp; Makoroff, K. (2006). The evaluation of suspected pediatric sexual abuse. </w:t>
                  </w:r>
                  <w:r w:rsidRPr="00474196">
                    <w:rPr>
                      <w:rFonts w:ascii="Avenir LT Std 45 Book" w:hAnsi="Avenir LT Std 45 Book" w:cstheme="minorHAnsi"/>
                      <w:i/>
                      <w:color w:val="000000"/>
                      <w:sz w:val="20"/>
                      <w:szCs w:val="20"/>
                    </w:rPr>
                    <w:t>Clinical Pediatric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w:t>
                  </w:r>
                  <w:r w:rsidRPr="00474196">
                    <w:rPr>
                      <w:rFonts w:ascii="Avenir LT Std 45 Book" w:hAnsi="Avenir LT Std 45 Book" w:cstheme="minorHAnsi"/>
                      <w:color w:val="000000"/>
                      <w:sz w:val="20"/>
                      <w:szCs w:val="20"/>
                    </w:rPr>
                    <w:t>(3), 161-169.</w:t>
                  </w:r>
                </w:p>
                <w:p w14:paraId="657E387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Biron Campis, L. B., Hebden-Curtis, J., &amp; DeMaso, D. R. (1993). Developmental differences in detection and disclosure of sexual abuse. </w:t>
                  </w:r>
                  <w:r w:rsidRPr="00474196">
                    <w:rPr>
                      <w:rFonts w:ascii="Avenir LT Std 45 Book" w:hAnsi="Avenir LT Std 45 Book" w:cstheme="minorHAnsi"/>
                      <w:i/>
                      <w:color w:val="000000"/>
                      <w:sz w:val="20"/>
                      <w:szCs w:val="20"/>
                    </w:rPr>
                    <w:t>Journal of the American Academy of Child &amp; Adolescent Psychiatry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32</w:t>
                  </w:r>
                  <w:r w:rsidRPr="00474196">
                    <w:rPr>
                      <w:rFonts w:ascii="Avenir LT Std 45 Book" w:hAnsi="Avenir LT Std 45 Book" w:cstheme="minorHAnsi"/>
                      <w:color w:val="000000"/>
                      <w:sz w:val="20"/>
                      <w:szCs w:val="20"/>
                    </w:rPr>
                    <w:t>(5), 920-924.</w:t>
                  </w:r>
                </w:p>
                <w:p w14:paraId="3648DA1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Botash, A. S. (1997). Examination for sexual abuse in prepubertal children: An update. </w:t>
                  </w:r>
                  <w:r w:rsidRPr="00474196">
                    <w:rPr>
                      <w:rFonts w:ascii="Avenir LT Std 45 Book" w:hAnsi="Avenir LT Std 45 Book" w:cstheme="minorHAnsi"/>
                      <w:i/>
                      <w:color w:val="000000"/>
                      <w:sz w:val="20"/>
                      <w:szCs w:val="20"/>
                    </w:rPr>
                    <w:t>Pediatric Annals,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26</w:t>
                  </w:r>
                  <w:r w:rsidRPr="00474196">
                    <w:rPr>
                      <w:rFonts w:ascii="Avenir LT Std 45 Book" w:hAnsi="Avenir LT Std 45 Book" w:cstheme="minorHAnsi"/>
                      <w:color w:val="000000"/>
                      <w:sz w:val="20"/>
                      <w:szCs w:val="20"/>
                    </w:rPr>
                    <w:t>(5), 312-320.</w:t>
                  </w:r>
                </w:p>
                <w:p w14:paraId="23E45CC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Bowen, K., &amp; Aldous, M. B. (1999). Medical evaluation of sexual abuse in children without disclosed or witnessed abuse.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153</w:t>
                  </w:r>
                  <w:r w:rsidRPr="00474196">
                    <w:rPr>
                      <w:rFonts w:ascii="Avenir LT Std 45 Book" w:hAnsi="Avenir LT Std 45 Book" w:cstheme="minorHAnsi"/>
                      <w:color w:val="000000"/>
                      <w:sz w:val="20"/>
                      <w:szCs w:val="20"/>
                    </w:rPr>
                    <w:t>(11), 1160-1164.</w:t>
                  </w:r>
                </w:p>
                <w:p w14:paraId="0AC9359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Boyle, C., McCann, J., Miyamoto, S., &amp; Rogers, K. (2008). Comparison of examination methods used in the evaluation of prepubertal and pubertal female genitalia: A descriptive study.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32</w:t>
                  </w:r>
                  <w:r w:rsidRPr="00474196">
                    <w:rPr>
                      <w:rFonts w:ascii="Avenir LT Std 45 Book" w:hAnsi="Avenir LT Std 45 Book" w:cstheme="minorHAnsi"/>
                      <w:color w:val="000000"/>
                      <w:sz w:val="20"/>
                      <w:szCs w:val="20"/>
                    </w:rPr>
                    <w:t>(2), 229-243.</w:t>
                  </w:r>
                </w:p>
                <w:p w14:paraId="641A754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Christian, C. W. (2011). Timing of the medical examination. </w:t>
                  </w:r>
                  <w:r w:rsidRPr="00474196">
                    <w:rPr>
                      <w:rFonts w:ascii="Avenir LT Std 45 Book" w:hAnsi="Avenir LT Std 45 Book" w:cstheme="minorHAnsi"/>
                      <w:i/>
                      <w:color w:val="000000"/>
                      <w:sz w:val="20"/>
                      <w:szCs w:val="20"/>
                    </w:rPr>
                    <w:t>Journal of Child Sexual Abuse,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20</w:t>
                  </w:r>
                  <w:r w:rsidRPr="00474196">
                    <w:rPr>
                      <w:rFonts w:ascii="Avenir LT Std 45 Book" w:hAnsi="Avenir LT Std 45 Book" w:cstheme="minorHAnsi"/>
                      <w:color w:val="000000"/>
                      <w:sz w:val="20"/>
                      <w:szCs w:val="20"/>
                    </w:rPr>
                    <w:t>(5), 505-520.</w:t>
                  </w:r>
                </w:p>
                <w:p w14:paraId="58D4BED7" w14:textId="77777777" w:rsidR="00715DFA" w:rsidRDefault="00715DFA" w:rsidP="00123B0B">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Du Mont, J., White, D., World Health Organization, &amp; Sexual Violence Research Initiative. (2007). The uses and impacts of medico-legal evidence in sexual assault cases: A global review.</w:t>
                  </w:r>
                </w:p>
                <w:p w14:paraId="70B7E8CD" w14:textId="543037AD"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Edgardh, K., Krogh, G., &amp; Ormstad, K. (1999). Adolescent girls investigated for sexual abuse: History, physical findings and legal outcome. </w:t>
                  </w:r>
                  <w:r w:rsidRPr="00474196">
                    <w:rPr>
                      <w:rFonts w:ascii="Avenir LT Std 45 Book" w:hAnsi="Avenir LT Std 45 Book" w:cstheme="minorHAnsi"/>
                      <w:i/>
                      <w:color w:val="000000"/>
                      <w:sz w:val="20"/>
                      <w:szCs w:val="20"/>
                    </w:rPr>
                    <w:t>Forensic Science International,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104</w:t>
                  </w:r>
                  <w:r w:rsidRPr="00474196">
                    <w:rPr>
                      <w:rFonts w:ascii="Avenir LT Std 45 Book" w:hAnsi="Avenir LT Std 45 Book" w:cstheme="minorHAnsi"/>
                      <w:color w:val="000000"/>
                      <w:sz w:val="20"/>
                      <w:szCs w:val="20"/>
                    </w:rPr>
                    <w:t>(1), 1-15.</w:t>
                  </w:r>
                </w:p>
                <w:p w14:paraId="5A6AFC5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Edinburgh, L., Saewyc, E., &amp; Levitt, C. (2008). Caring for adolescent sexual abuse victims in a hospital-based children’s advocacy center.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32</w:t>
                  </w:r>
                  <w:r w:rsidRPr="00474196">
                    <w:rPr>
                      <w:rFonts w:ascii="Avenir LT Std 45 Book" w:hAnsi="Avenir LT Std 45 Book" w:cstheme="minorHAnsi"/>
                      <w:color w:val="000000"/>
                      <w:sz w:val="20"/>
                      <w:szCs w:val="20"/>
                    </w:rPr>
                    <w:t>(12), 1119-1126.</w:t>
                  </w:r>
                </w:p>
                <w:p w14:paraId="555F061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Finkel, M. A., &amp; Alexander, R. A. (2011). Conducting the medical history. </w:t>
                  </w:r>
                  <w:r w:rsidRPr="00474196">
                    <w:rPr>
                      <w:rFonts w:ascii="Avenir LT Std 45 Book" w:hAnsi="Avenir LT Std 45 Book" w:cstheme="minorHAnsi"/>
                      <w:i/>
                      <w:color w:val="000000"/>
                      <w:sz w:val="20"/>
                      <w:szCs w:val="20"/>
                    </w:rPr>
                    <w:t>Journal of Child Sexual Abuse, 20</w:t>
                  </w:r>
                  <w:r w:rsidRPr="00474196">
                    <w:rPr>
                      <w:rFonts w:ascii="Avenir LT Std 45 Book" w:hAnsi="Avenir LT Std 45 Book" w:cstheme="minorHAnsi"/>
                      <w:color w:val="000000"/>
                      <w:sz w:val="20"/>
                      <w:szCs w:val="20"/>
                    </w:rPr>
                    <w:t>(5), 486-504.</w:t>
                  </w:r>
                </w:p>
                <w:p w14:paraId="3979AFE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Floyed, R., Hirsh, D. A., Greenbaum, V. J., &amp; Simon, H. K. (2011). Development of screening tool for pediatric sexual assault may reduce emergency-department visits.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128</w:t>
                  </w:r>
                  <w:r w:rsidRPr="00474196">
                    <w:rPr>
                      <w:rFonts w:ascii="Avenir LT Std 45 Book" w:hAnsi="Avenir LT Std 45 Book" w:cstheme="minorHAnsi"/>
                      <w:color w:val="000000"/>
                      <w:sz w:val="20"/>
                      <w:szCs w:val="20"/>
                    </w:rPr>
                    <w:t>(2), 121-126.</w:t>
                  </w:r>
                </w:p>
                <w:p w14:paraId="0C5EA51D"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Fortin, K., &amp; Jenny, C. (2012). Sexual abuse. </w:t>
                  </w:r>
                  <w:r w:rsidRPr="00474196">
                    <w:rPr>
                      <w:rFonts w:ascii="Avenir LT Std 45 Book" w:hAnsi="Avenir LT Std 45 Book" w:cstheme="minorHAnsi"/>
                      <w:i/>
                      <w:color w:val="000000"/>
                      <w:sz w:val="20"/>
                      <w:szCs w:val="20"/>
                    </w:rPr>
                    <w:t>Pediatrics in Review</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33</w:t>
                  </w:r>
                  <w:r w:rsidRPr="00474196">
                    <w:rPr>
                      <w:rFonts w:ascii="Avenir LT Std 45 Book" w:hAnsi="Avenir LT Std 45 Book" w:cstheme="minorHAnsi"/>
                      <w:color w:val="000000"/>
                      <w:sz w:val="20"/>
                      <w:szCs w:val="20"/>
                    </w:rPr>
                    <w:t>(1), 19-32.</w:t>
                  </w:r>
                </w:p>
                <w:p w14:paraId="25F0FBB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Glick, N. P., Lating, J. M., &amp; Kotchick, B. (2004). Child sexual abuse evaluations in an emergency room: An overview and suggestions for a multidisciplinary approach. </w:t>
                  </w:r>
                  <w:r w:rsidRPr="00474196">
                    <w:rPr>
                      <w:rFonts w:ascii="Avenir LT Std 45 Book" w:hAnsi="Avenir LT Std 45 Book" w:cstheme="minorHAnsi"/>
                      <w:i/>
                      <w:color w:val="000000"/>
                      <w:sz w:val="20"/>
                      <w:szCs w:val="20"/>
                    </w:rPr>
                    <w:t>International Journal of Emergency Mental Health</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6</w:t>
                  </w:r>
                  <w:r w:rsidRPr="00474196">
                    <w:rPr>
                      <w:rFonts w:ascii="Avenir LT Std 45 Book" w:hAnsi="Avenir LT Std 45 Book" w:cstheme="minorHAnsi"/>
                      <w:color w:val="000000"/>
                      <w:sz w:val="20"/>
                      <w:szCs w:val="20"/>
                    </w:rPr>
                    <w:t>(3), 111-120.</w:t>
                  </w:r>
                </w:p>
                <w:p w14:paraId="28F64FF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Gordon, S., &amp; Jaudes, P. K. (1996). Sexual abuse evaluations in the emergency department: Is the history reliable?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20</w:t>
                  </w:r>
                  <w:r w:rsidRPr="00474196">
                    <w:rPr>
                      <w:rFonts w:ascii="Avenir LT Std 45 Book" w:hAnsi="Avenir LT Std 45 Book" w:cstheme="minorHAnsi"/>
                      <w:color w:val="000000"/>
                      <w:sz w:val="20"/>
                      <w:szCs w:val="20"/>
                    </w:rPr>
                    <w:t>(4), 315-322.</w:t>
                  </w:r>
                </w:p>
                <w:p w14:paraId="0C66631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Grossin, C., Sibille, I., Lorin De La Grandmaisson, G., Bansar, A., Brion, F., &amp; Durigon, M. Analysis of 418 cases of sexual assault. </w:t>
                  </w:r>
                  <w:r w:rsidRPr="00474196">
                    <w:rPr>
                      <w:rFonts w:ascii="Avenir LT Std 45 Book" w:hAnsi="Avenir LT Std 45 Book" w:cstheme="minorHAnsi"/>
                      <w:i/>
                      <w:color w:val="000000"/>
                      <w:sz w:val="20"/>
                      <w:szCs w:val="20"/>
                    </w:rPr>
                    <w:t>Forensic Science international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131</w:t>
                  </w:r>
                  <w:r w:rsidRPr="00474196">
                    <w:rPr>
                      <w:rFonts w:ascii="Avenir LT Std 45 Book" w:hAnsi="Avenir LT Std 45 Book" w:cstheme="minorHAnsi"/>
                      <w:color w:val="000000"/>
                      <w:sz w:val="20"/>
                      <w:szCs w:val="20"/>
                    </w:rPr>
                    <w:t>(2-3), 125-130.</w:t>
                  </w:r>
                </w:p>
                <w:p w14:paraId="502427E1" w14:textId="5FD6AB24" w:rsidR="00715DFA" w:rsidRDefault="00715DFA" w:rsidP="00123B0B">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Henrichs, K.L., McCauley, H.L. Miller, E., Styne, D.M., Saito, N., &amp; Breslau, J. (2014). Early menarche and childhood adversities in a nationally representative sample</w:t>
                  </w:r>
                  <w:r w:rsidRPr="00715DFA">
                    <w:rPr>
                      <w:rFonts w:ascii="Avenir LT Std 45 Book" w:hAnsi="Avenir LT Std 45 Book" w:cstheme="minorHAnsi"/>
                      <w:i/>
                      <w:iCs/>
                      <w:color w:val="000000"/>
                      <w:sz w:val="20"/>
                      <w:szCs w:val="20"/>
                    </w:rPr>
                    <w:t>. International Journal of Pediatric Endocrinology</w:t>
                  </w:r>
                  <w:r w:rsidRPr="00715DFA">
                    <w:rPr>
                      <w:rFonts w:ascii="Avenir LT Std 45 Book" w:hAnsi="Avenir LT Std 45 Book" w:cstheme="minorHAnsi"/>
                      <w:color w:val="000000"/>
                      <w:sz w:val="20"/>
                      <w:szCs w:val="20"/>
                    </w:rPr>
                    <w:t>, 14(1), 1-8. Retrieved April 26, 2018 from  http://www.ijpeonline.com/content/2014/1/14.</w:t>
                  </w:r>
                </w:p>
                <w:p w14:paraId="0910C5E1" w14:textId="7A815EF0"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Hornor, G. (2011). Medical evaluation for child sexual abuse: What the PNP needs to know. </w:t>
                  </w:r>
                  <w:r w:rsidRPr="00474196">
                    <w:rPr>
                      <w:rFonts w:ascii="Avenir LT Std 45 Book" w:hAnsi="Avenir LT Std 45 Book" w:cstheme="minorHAnsi"/>
                      <w:i/>
                      <w:color w:val="000000"/>
                      <w:sz w:val="20"/>
                      <w:szCs w:val="20"/>
                    </w:rPr>
                    <w:t>Journal of Pediatric Health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25</w:t>
                  </w:r>
                  <w:r w:rsidRPr="00474196">
                    <w:rPr>
                      <w:rFonts w:ascii="Avenir LT Std 45 Book" w:hAnsi="Avenir LT Std 45 Book" w:cstheme="minorHAnsi"/>
                      <w:color w:val="000000"/>
                      <w:sz w:val="20"/>
                      <w:szCs w:val="20"/>
                    </w:rPr>
                    <w:t>(4), 250-256.</w:t>
                  </w:r>
                </w:p>
                <w:p w14:paraId="6383F35F"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Hymel, K. P., &amp; Jenny, C.</w:t>
                  </w:r>
                  <w:r w:rsidRPr="00474196">
                    <w:rPr>
                      <w:rFonts w:ascii="Avenir LT Std 45 Book" w:hAnsi="Avenir LT Std 45 Book" w:cstheme="minorHAnsi"/>
                      <w:i/>
                      <w:color w:val="000000"/>
                      <w:sz w:val="20"/>
                      <w:szCs w:val="20"/>
                    </w:rPr>
                    <w:t xml:space="preserve"> </w:t>
                  </w:r>
                  <w:r w:rsidRPr="00474196">
                    <w:rPr>
                      <w:rFonts w:ascii="Avenir LT Std 45 Book" w:hAnsi="Avenir LT Std 45 Book" w:cstheme="minorHAnsi"/>
                      <w:color w:val="000000"/>
                      <w:sz w:val="20"/>
                      <w:szCs w:val="20"/>
                    </w:rPr>
                    <w:t xml:space="preserve">(1996). Child sexual abuse. </w:t>
                  </w:r>
                  <w:r w:rsidRPr="00474196">
                    <w:rPr>
                      <w:rFonts w:ascii="Avenir LT Std 45 Book" w:hAnsi="Avenir LT Std 45 Book" w:cstheme="minorHAnsi"/>
                      <w:i/>
                      <w:color w:val="000000"/>
                      <w:sz w:val="20"/>
                      <w:szCs w:val="20"/>
                    </w:rPr>
                    <w:t>Pediatrics in Review</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(7),</w:t>
                  </w:r>
                </w:p>
                <w:p w14:paraId="581C6AE9" w14:textId="77777777" w:rsidR="00123B0B" w:rsidRPr="00474196" w:rsidRDefault="00123B0B" w:rsidP="00123B0B">
                  <w:pPr>
                    <w:ind w:left="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236-249.</w:t>
                  </w:r>
                </w:p>
                <w:p w14:paraId="553E5FF5" w14:textId="77777777" w:rsidR="00123B0B" w:rsidRPr="00474196" w:rsidRDefault="00123B0B" w:rsidP="00123B0B">
                  <w:pPr>
                    <w:ind w:left="360" w:hanging="36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International Association of Forensic Nurses (2016). Non-Fatal Strangulation Documentation Toolkit. Elkridge, MD.</w:t>
                  </w:r>
                </w:p>
                <w:p w14:paraId="54F428B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Jackson, A. M., Rucker, A., Hinds, T., &amp; Wright, J. L. (2006). Let the record speak: Medical-forensic documentation in cases of child maltreatment. </w:t>
                  </w:r>
                  <w:r w:rsidRPr="00474196">
                    <w:rPr>
                      <w:rFonts w:ascii="Avenir LT Std 45 Book" w:hAnsi="Avenir LT Std 45 Book" w:cstheme="minorHAnsi"/>
                      <w:i/>
                      <w:color w:val="000000"/>
                      <w:sz w:val="20"/>
                      <w:szCs w:val="20"/>
                    </w:rPr>
                    <w:t>Clinical Pediatric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w:t>
                  </w:r>
                  <w:r w:rsidRPr="00474196">
                    <w:rPr>
                      <w:rFonts w:ascii="Avenir LT Std 45 Book" w:hAnsi="Avenir LT Std 45 Book" w:cstheme="minorHAnsi"/>
                      <w:color w:val="000000"/>
                      <w:sz w:val="20"/>
                      <w:szCs w:val="20"/>
                    </w:rPr>
                    <w:t>(3), 181-185.</w:t>
                  </w:r>
                </w:p>
                <w:p w14:paraId="35CC130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Jenny, C. (2010).</w:t>
                  </w:r>
                  <w:r w:rsidRPr="00474196">
                    <w:rPr>
                      <w:rFonts w:ascii="Avenir LT Std 45 Book" w:hAnsi="Avenir LT Std 45 Book" w:cstheme="minorHAnsi"/>
                      <w:b/>
                      <w:color w:val="000000"/>
                      <w:sz w:val="20"/>
                      <w:szCs w:val="20"/>
                    </w:rPr>
                    <w:t xml:space="preserve"> </w:t>
                  </w:r>
                  <w:r w:rsidRPr="00474196">
                    <w:rPr>
                      <w:rFonts w:ascii="Avenir LT Std 45 Book" w:hAnsi="Avenir LT Std 45 Book" w:cstheme="minorHAnsi"/>
                      <w:color w:val="000000"/>
                      <w:sz w:val="20"/>
                      <w:szCs w:val="20"/>
                    </w:rPr>
                    <w:t xml:space="preserve">Emergency evaluation of children when sexual assault is suspected. </w:t>
                  </w:r>
                  <w:r w:rsidRPr="00474196">
                    <w:rPr>
                      <w:rFonts w:ascii="Avenir LT Std 45 Book" w:hAnsi="Avenir LT Std 45 Book" w:cstheme="minorHAnsi"/>
                      <w:i/>
                      <w:color w:val="000000"/>
                      <w:sz w:val="20"/>
                      <w:szCs w:val="20"/>
                    </w:rPr>
                    <w:t>Pediatrics, 128</w:t>
                  </w:r>
                  <w:r w:rsidRPr="00474196">
                    <w:rPr>
                      <w:rFonts w:ascii="Avenir LT Std 45 Book" w:hAnsi="Avenir LT Std 45 Book" w:cstheme="minorHAnsi"/>
                      <w:color w:val="000000"/>
                      <w:sz w:val="20"/>
                      <w:szCs w:val="20"/>
                    </w:rPr>
                    <w:t>(2), 374-375.</w:t>
                  </w:r>
                </w:p>
                <w:p w14:paraId="710400F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Jenney, C. (2011). </w:t>
                  </w:r>
                  <w:r w:rsidRPr="00474196">
                    <w:rPr>
                      <w:rFonts w:ascii="Avenir LT Std 45 Book" w:hAnsi="Avenir LT Std 45 Book" w:cstheme="minorHAnsi"/>
                      <w:i/>
                      <w:color w:val="000000"/>
                      <w:sz w:val="20"/>
                      <w:szCs w:val="20"/>
                    </w:rPr>
                    <w:t xml:space="preserve">Child abuse and neglect: Diagnosis, treatment, and evidence. </w:t>
                  </w:r>
                  <w:r w:rsidRPr="00474196">
                    <w:rPr>
                      <w:rFonts w:ascii="Avenir LT Std 45 Book" w:hAnsi="Avenir LT Std 45 Book" w:cstheme="minorHAnsi"/>
                      <w:color w:val="000000"/>
                      <w:sz w:val="20"/>
                      <w:szCs w:val="20"/>
                    </w:rPr>
                    <w:t>St. Louis, MO: Elsevier Saunders.</w:t>
                  </w:r>
                </w:p>
                <w:p w14:paraId="41A5C76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Jenny, C., Crawford-Jakubiak, J. E., &amp; Committee on Child Abuse &amp; Neglect. (2013). The evaluation of children in the primary care setting when sexual abuse is suspected. </w:t>
                  </w:r>
                  <w:r w:rsidRPr="00474196">
                    <w:rPr>
                      <w:rFonts w:ascii="Avenir LT Std 45 Book" w:hAnsi="Avenir LT Std 45 Book" w:cstheme="minorHAnsi"/>
                      <w:i/>
                      <w:color w:val="000000"/>
                      <w:sz w:val="20"/>
                      <w:szCs w:val="20"/>
                    </w:rPr>
                    <w:t>Pediatrics, 132</w:t>
                  </w:r>
                  <w:r w:rsidRPr="00474196">
                    <w:rPr>
                      <w:rFonts w:ascii="Avenir LT Std 45 Book" w:hAnsi="Avenir LT Std 45 Book" w:cstheme="minorHAnsi"/>
                      <w:color w:val="000000"/>
                      <w:sz w:val="20"/>
                      <w:szCs w:val="20"/>
                    </w:rPr>
                    <w:t>(2), e588-e567.</w:t>
                  </w:r>
                </w:p>
                <w:p w14:paraId="0FDF2212"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Johnson, C. F. (2006). Sexual abuse of children. </w:t>
                  </w:r>
                  <w:r w:rsidRPr="00474196">
                    <w:rPr>
                      <w:rFonts w:ascii="Avenir LT Std 45 Book" w:hAnsi="Avenir LT Std 45 Book" w:cstheme="minorHAnsi"/>
                      <w:i/>
                      <w:color w:val="000000"/>
                      <w:sz w:val="20"/>
                      <w:szCs w:val="20"/>
                    </w:rPr>
                    <w:t>Pediatrics in Review,</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27</w:t>
                  </w:r>
                  <w:r w:rsidRPr="00474196">
                    <w:rPr>
                      <w:rFonts w:ascii="Avenir LT Std 45 Book" w:hAnsi="Avenir LT Std 45 Book" w:cstheme="minorHAnsi"/>
                      <w:color w:val="000000"/>
                      <w:sz w:val="20"/>
                      <w:szCs w:val="20"/>
                    </w:rPr>
                    <w:t>, 17-27.</w:t>
                  </w:r>
                </w:p>
                <w:p w14:paraId="7E2ABEB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Kaplan, R., Adams, J. A., Starling, S. P., &amp; Giardino, A. P. (2011). </w:t>
                  </w:r>
                  <w:r w:rsidRPr="00474196">
                    <w:rPr>
                      <w:rFonts w:ascii="Avenir LT Std 45 Book" w:hAnsi="Avenir LT Std 45 Book" w:cstheme="minorHAnsi"/>
                      <w:i/>
                      <w:color w:val="000000"/>
                      <w:sz w:val="20"/>
                      <w:szCs w:val="20"/>
                    </w:rPr>
                    <w:t xml:space="preserve">Medical response to child sexual abuse. </w:t>
                  </w:r>
                  <w:r w:rsidRPr="00474196">
                    <w:rPr>
                      <w:rFonts w:ascii="Avenir LT Std 45 Book" w:hAnsi="Avenir LT Std 45 Book" w:cstheme="minorHAnsi"/>
                      <w:color w:val="000000"/>
                      <w:sz w:val="20"/>
                      <w:szCs w:val="20"/>
                    </w:rPr>
                    <w:t>St. Louis, MO: STM Learning.</w:t>
                  </w:r>
                </w:p>
                <w:p w14:paraId="48E44D5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Kaufman, M. (2008). Care of the adolescent sexual assault victim.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122</w:t>
                  </w:r>
                  <w:r w:rsidRPr="00474196">
                    <w:rPr>
                      <w:rFonts w:ascii="Avenir LT Std 45 Book" w:hAnsi="Avenir LT Std 45 Book" w:cstheme="minorHAnsi"/>
                      <w:color w:val="000000"/>
                      <w:sz w:val="20"/>
                      <w:szCs w:val="20"/>
                    </w:rPr>
                    <w:t>(2), 462-470.</w:t>
                  </w:r>
                </w:p>
                <w:p w14:paraId="79773BF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Kellogg, N., &amp; American Academy of Pediatrics Committee on Child Abuse &amp; Neglect. (2005). The evaluation of sexual abuse in children.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116</w:t>
                  </w:r>
                  <w:r w:rsidRPr="00474196">
                    <w:rPr>
                      <w:rFonts w:ascii="Avenir LT Std 45 Book" w:hAnsi="Avenir LT Std 45 Book" w:cstheme="minorHAnsi"/>
                      <w:color w:val="000000"/>
                      <w:sz w:val="20"/>
                      <w:szCs w:val="20"/>
                    </w:rPr>
                    <w:t>(2), 506-512.</w:t>
                  </w:r>
                </w:p>
                <w:p w14:paraId="6E43A81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Kellogg, N., &amp; American Academy of Pediatrics Committee on Child Abuse &amp; Neglect. (2005). The evaluation of suspected child physical abuse.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119</w:t>
                  </w:r>
                  <w:r w:rsidRPr="00474196">
                    <w:rPr>
                      <w:rFonts w:ascii="Avenir LT Std 45 Book" w:hAnsi="Avenir LT Std 45 Book" w:cstheme="minorHAnsi"/>
                      <w:color w:val="000000"/>
                      <w:sz w:val="20"/>
                      <w:szCs w:val="20"/>
                    </w:rPr>
                    <w:t>(6), 1232-1241.</w:t>
                  </w:r>
                </w:p>
                <w:p w14:paraId="3494CA9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Kerns, D. L. (1998). Triage and referrals for child sexual abuse examinations: Which children are likely to have positive medical findings?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(6), 515-518.</w:t>
                  </w:r>
                </w:p>
                <w:p w14:paraId="4B2C8793" w14:textId="77777777" w:rsidR="00123B0B" w:rsidRPr="00474196" w:rsidRDefault="00000000" w:rsidP="00123B0B">
                  <w:pPr>
                    <w:widowControl w:val="0"/>
                    <w:ind w:left="720" w:hanging="720"/>
                    <w:rPr>
                      <w:rFonts w:ascii="Avenir LT Std 45 Book" w:hAnsi="Avenir LT Std 45 Book" w:cstheme="minorHAnsi"/>
                      <w:color w:val="000000"/>
                      <w:sz w:val="20"/>
                      <w:szCs w:val="20"/>
                    </w:rPr>
                  </w:pPr>
                  <w:hyperlink r:id="rId18">
                    <w:r w:rsidR="00123B0B" w:rsidRPr="00474196">
                      <w:rPr>
                        <w:rFonts w:ascii="Avenir LT Std 45 Book" w:hAnsi="Avenir LT Std 45 Book" w:cstheme="minorHAnsi"/>
                        <w:color w:val="000000"/>
                        <w:sz w:val="20"/>
                        <w:szCs w:val="20"/>
                      </w:rPr>
                      <w:t>Kirk</w:t>
                    </w:r>
                  </w:hyperlink>
                  <w:r w:rsidR="00123B0B" w:rsidRPr="00474196">
                    <w:rPr>
                      <w:rFonts w:ascii="Avenir LT Std 45 Book" w:hAnsi="Avenir LT Std 45 Book" w:cstheme="minorHAnsi"/>
                      <w:color w:val="000000"/>
                      <w:sz w:val="20"/>
                      <w:szCs w:val="20"/>
                    </w:rPr>
                    <w:t xml:space="preserve">, C., </w:t>
                  </w:r>
                  <w:hyperlink r:id="rId19">
                    <w:r w:rsidR="00123B0B" w:rsidRPr="00474196">
                      <w:rPr>
                        <w:rFonts w:ascii="Avenir LT Std 45 Book" w:hAnsi="Avenir LT Std 45 Book" w:cstheme="minorHAnsi"/>
                        <w:color w:val="000000"/>
                        <w:sz w:val="20"/>
                        <w:szCs w:val="20"/>
                      </w:rPr>
                      <w:t>Logie</w:t>
                    </w:r>
                  </w:hyperlink>
                  <w:r w:rsidR="00123B0B" w:rsidRPr="00474196">
                    <w:rPr>
                      <w:rFonts w:ascii="Avenir LT Std 45 Book" w:hAnsi="Avenir LT Std 45 Book" w:cstheme="minorHAnsi"/>
                      <w:color w:val="000000"/>
                      <w:sz w:val="20"/>
                      <w:szCs w:val="20"/>
                    </w:rPr>
                    <w:t xml:space="preserve">, L., &amp; </w:t>
                  </w:r>
                  <w:hyperlink r:id="rId20">
                    <w:r w:rsidR="00123B0B" w:rsidRPr="00474196">
                      <w:rPr>
                        <w:rFonts w:ascii="Avenir LT Std 45 Book" w:hAnsi="Avenir LT Std 45 Book" w:cstheme="minorHAnsi"/>
                        <w:color w:val="000000"/>
                        <w:sz w:val="20"/>
                        <w:szCs w:val="20"/>
                      </w:rPr>
                      <w:t>Mok</w:t>
                    </w:r>
                  </w:hyperlink>
                  <w:r w:rsidR="00123B0B" w:rsidRPr="00474196">
                    <w:rPr>
                      <w:rFonts w:ascii="Avenir LT Std 45 Book" w:hAnsi="Avenir LT Std 45 Book" w:cstheme="minorHAnsi"/>
                      <w:color w:val="000000"/>
                      <w:sz w:val="20"/>
                      <w:szCs w:val="20"/>
                    </w:rPr>
                    <w:t xml:space="preserve">, J. Y. Q. (2010). Diagnosing sexual abuse (excluding forensics). </w:t>
                  </w:r>
                  <w:r w:rsidR="00123B0B" w:rsidRPr="00474196">
                    <w:rPr>
                      <w:rFonts w:ascii="Avenir LT Std 45 Book" w:hAnsi="Avenir LT Std 45 Book" w:cstheme="minorHAnsi"/>
                      <w:i/>
                      <w:color w:val="000000"/>
                      <w:sz w:val="20"/>
                      <w:szCs w:val="20"/>
                    </w:rPr>
                    <w:t>Paediatrics &amp; Child Health,</w:t>
                  </w:r>
                  <w:r w:rsidR="00123B0B" w:rsidRPr="00474196">
                    <w:rPr>
                      <w:rFonts w:ascii="Avenir LT Std 45 Book" w:hAnsi="Avenir LT Std 45 Book" w:cstheme="minorHAnsi"/>
                      <w:color w:val="000000"/>
                      <w:sz w:val="20"/>
                      <w:szCs w:val="20"/>
                    </w:rPr>
                    <w:t xml:space="preserve"> </w:t>
                  </w:r>
                  <w:r w:rsidR="00123B0B" w:rsidRPr="00474196">
                    <w:rPr>
                      <w:rFonts w:ascii="Avenir LT Std 45 Book" w:hAnsi="Avenir LT Std 45 Book" w:cstheme="minorHAnsi"/>
                      <w:i/>
                      <w:color w:val="000000"/>
                      <w:sz w:val="20"/>
                      <w:szCs w:val="20"/>
                    </w:rPr>
                    <w:t>20</w:t>
                  </w:r>
                  <w:r w:rsidR="00123B0B" w:rsidRPr="00474196">
                    <w:rPr>
                      <w:rFonts w:ascii="Avenir LT Std 45 Book" w:hAnsi="Avenir LT Std 45 Book" w:cstheme="minorHAnsi"/>
                      <w:color w:val="000000"/>
                      <w:sz w:val="20"/>
                      <w:szCs w:val="20"/>
                    </w:rPr>
                    <w:t>(12), 556-560.</w:t>
                  </w:r>
                </w:p>
                <w:p w14:paraId="0659FD4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Lahoti, S. L., MCClain, N., Giardet, R., McNeese, M., &amp; Cheung, K. (2001). Evaluating the child for sexual abuse. </w:t>
                  </w:r>
                  <w:r w:rsidRPr="00474196">
                    <w:rPr>
                      <w:rFonts w:ascii="Avenir LT Std 45 Book" w:hAnsi="Avenir LT Std 45 Book" w:cstheme="minorHAnsi"/>
                      <w:i/>
                      <w:color w:val="000000"/>
                      <w:sz w:val="20"/>
                      <w:szCs w:val="20"/>
                    </w:rPr>
                    <w:t>American Family Physician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63</w:t>
                  </w:r>
                  <w:r w:rsidRPr="00474196">
                    <w:rPr>
                      <w:rFonts w:ascii="Avenir LT Std 45 Book" w:hAnsi="Avenir LT Std 45 Book" w:cstheme="minorHAnsi"/>
                      <w:color w:val="000000"/>
                      <w:sz w:val="20"/>
                      <w:szCs w:val="20"/>
                    </w:rPr>
                    <w:t>(5), 883-892.</w:t>
                  </w:r>
                </w:p>
                <w:p w14:paraId="45555AD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Lamb, M. E., Sternberg, K. J., &amp; Esplin, P. W. (2000). Effects of age and development on the amount of information provided by alleged sex abuse victims in investigative interviews. </w:t>
                  </w:r>
                  <w:r w:rsidRPr="00474196">
                    <w:rPr>
                      <w:rFonts w:ascii="Avenir LT Std 45 Book" w:hAnsi="Avenir LT Std 45 Book" w:cstheme="minorHAnsi"/>
                      <w:i/>
                      <w:color w:val="000000"/>
                      <w:sz w:val="20"/>
                      <w:szCs w:val="20"/>
                    </w:rPr>
                    <w:t>Child Development,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71</w:t>
                  </w:r>
                  <w:r w:rsidRPr="00474196">
                    <w:rPr>
                      <w:rFonts w:ascii="Avenir LT Std 45 Book" w:hAnsi="Avenir LT Std 45 Book" w:cstheme="minorHAnsi"/>
                      <w:color w:val="000000"/>
                      <w:sz w:val="20"/>
                      <w:szCs w:val="20"/>
                    </w:rPr>
                    <w:t>(6), 1586-1596.</w:t>
                  </w:r>
                </w:p>
                <w:p w14:paraId="768AB4B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Matkins, P. P., &amp; Jordan, K. S. (2009). Pediatric sexual abuse: Emergency department evaluation and management. </w:t>
                  </w:r>
                  <w:r w:rsidRPr="00474196">
                    <w:rPr>
                      <w:rFonts w:ascii="Avenir LT Std 45 Book" w:hAnsi="Avenir LT Std 45 Book" w:cstheme="minorHAnsi"/>
                      <w:i/>
                      <w:color w:val="000000"/>
                      <w:sz w:val="20"/>
                      <w:szCs w:val="20"/>
                    </w:rPr>
                    <w:t>Advanced Emergency Nursing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31</w:t>
                  </w:r>
                  <w:r w:rsidRPr="00474196">
                    <w:rPr>
                      <w:rFonts w:ascii="Avenir LT Std 45 Book" w:hAnsi="Avenir LT Std 45 Book" w:cstheme="minorHAnsi"/>
                      <w:color w:val="000000"/>
                      <w:sz w:val="20"/>
                      <w:szCs w:val="20"/>
                    </w:rPr>
                    <w:t>(2), 140-152.</w:t>
                  </w:r>
                </w:p>
                <w:p w14:paraId="424466D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Marks, S., Lamb, R., &amp; Tzioumi, D. (2008). Do no more harm: The psychological stress of the medical examination for alleged child sexual abuse. </w:t>
                  </w:r>
                  <w:r w:rsidRPr="00474196">
                    <w:rPr>
                      <w:rFonts w:ascii="Avenir LT Std 45 Book" w:hAnsi="Avenir LT Std 45 Book" w:cstheme="minorHAnsi"/>
                      <w:i/>
                      <w:color w:val="000000"/>
                      <w:sz w:val="20"/>
                      <w:szCs w:val="20"/>
                    </w:rPr>
                    <w:t>Journal of Paediatrics &amp; Child Health</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45</w:t>
                  </w:r>
                  <w:r w:rsidRPr="00474196">
                    <w:rPr>
                      <w:rFonts w:ascii="Avenir LT Std 45 Book" w:hAnsi="Avenir LT Std 45 Book" w:cstheme="minorHAnsi"/>
                      <w:color w:val="000000"/>
                      <w:sz w:val="20"/>
                      <w:szCs w:val="20"/>
                    </w:rPr>
                    <w:t>(3), 125-132.</w:t>
                  </w:r>
                </w:p>
                <w:p w14:paraId="552A182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McDonald, K. C. (2007). Child abuse: Approach and management. </w:t>
                  </w:r>
                  <w:r w:rsidRPr="00474196">
                    <w:rPr>
                      <w:rFonts w:ascii="Avenir LT Std 45 Book" w:hAnsi="Avenir LT Std 45 Book" w:cstheme="minorHAnsi"/>
                      <w:i/>
                      <w:color w:val="000000"/>
                      <w:sz w:val="20"/>
                      <w:szCs w:val="20"/>
                    </w:rPr>
                    <w:t>American Family Physician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75</w:t>
                  </w:r>
                  <w:r w:rsidRPr="00474196">
                    <w:rPr>
                      <w:rFonts w:ascii="Avenir LT Std 45 Book" w:hAnsi="Avenir LT Std 45 Book" w:cstheme="minorHAnsi"/>
                      <w:color w:val="000000"/>
                      <w:sz w:val="20"/>
                      <w:szCs w:val="20"/>
                    </w:rPr>
                    <w:t>(2), 221-228.</w:t>
                  </w:r>
                </w:p>
                <w:p w14:paraId="4AED660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Mears, C. J., Heflin, A. H., Finkel, M. A., Deblinger, E., &amp; Steer, R. A. (2003). Adolescents’ responses to sexual abuse evaluation including the use of video colposcopy. </w:t>
                  </w:r>
                  <w:r w:rsidRPr="00474196">
                    <w:rPr>
                      <w:rFonts w:ascii="Avenir LT Std 45 Book" w:hAnsi="Avenir LT Std 45 Book" w:cstheme="minorHAnsi"/>
                      <w:i/>
                      <w:color w:val="000000"/>
                      <w:sz w:val="20"/>
                      <w:szCs w:val="20"/>
                    </w:rPr>
                    <w:t>Journal of Adolescent Health, 33</w:t>
                  </w:r>
                  <w:r w:rsidRPr="00474196">
                    <w:rPr>
                      <w:rFonts w:ascii="Avenir LT Std 45 Book" w:hAnsi="Avenir LT Std 45 Book" w:cstheme="minorHAnsi"/>
                      <w:color w:val="000000"/>
                      <w:sz w:val="20"/>
                      <w:szCs w:val="20"/>
                    </w:rPr>
                    <w:t>(1), 18-24.</w:t>
                  </w:r>
                </w:p>
                <w:p w14:paraId="1070474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Mollen, C. J., Goyal, M. K., &amp; Frioux, S. F. (2012). Acute sexual assault: A review. </w:t>
                  </w:r>
                  <w:r w:rsidRPr="00474196">
                    <w:rPr>
                      <w:rFonts w:ascii="Avenir LT Std 45 Book" w:hAnsi="Avenir LT Std 45 Book" w:cstheme="minorHAnsi"/>
                      <w:i/>
                      <w:color w:val="000000"/>
                      <w:sz w:val="20"/>
                      <w:szCs w:val="20"/>
                    </w:rPr>
                    <w:t>Pediatric Emergency Care, 28</w:t>
                  </w:r>
                  <w:r w:rsidRPr="00474196">
                    <w:rPr>
                      <w:rFonts w:ascii="Avenir LT Std 45 Book" w:hAnsi="Avenir LT Std 45 Book" w:cstheme="minorHAnsi"/>
                      <w:color w:val="000000"/>
                      <w:sz w:val="20"/>
                      <w:szCs w:val="20"/>
                    </w:rPr>
                    <w:t>(6), 584-590.</w:t>
                  </w:r>
                </w:p>
                <w:p w14:paraId="3E6A563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Muram, D. (1993). Child sexual abuse. </w:t>
                  </w:r>
                  <w:r w:rsidRPr="00474196">
                    <w:rPr>
                      <w:rFonts w:ascii="Avenir LT Std 45 Book" w:hAnsi="Avenir LT Std 45 Book" w:cstheme="minorHAnsi"/>
                      <w:i/>
                      <w:color w:val="000000"/>
                      <w:sz w:val="20"/>
                      <w:szCs w:val="20"/>
                    </w:rPr>
                    <w:t>Current Opinion in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Obstetrics &amp;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w:t>
                  </w:r>
                  <w:r w:rsidRPr="00474196">
                    <w:rPr>
                      <w:rFonts w:ascii="Avenir LT Std 45 Book" w:hAnsi="Avenir LT Std 45 Book" w:cstheme="minorHAnsi"/>
                      <w:color w:val="000000"/>
                      <w:sz w:val="20"/>
                      <w:szCs w:val="20"/>
                    </w:rPr>
                    <w:t>(6), 784-790.</w:t>
                  </w:r>
                </w:p>
                <w:p w14:paraId="107B42E5"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Newton, A. W., &amp; Vandeven, A. M. (2010). The role of the medical provider in the evaluation of sexually abused children and adolescents. </w:t>
                  </w:r>
                  <w:r w:rsidRPr="00474196">
                    <w:rPr>
                      <w:rFonts w:ascii="Avenir LT Std 45 Book" w:hAnsi="Avenir LT Std 45 Book" w:cstheme="minorHAnsi"/>
                      <w:i/>
                      <w:color w:val="000000"/>
                      <w:sz w:val="20"/>
                      <w:szCs w:val="20"/>
                    </w:rPr>
                    <w:t>Journal of Child Sexual Abuse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19</w:t>
                  </w:r>
                  <w:r w:rsidRPr="00474196">
                    <w:rPr>
                      <w:rFonts w:ascii="Avenir LT Std 45 Book" w:hAnsi="Avenir LT Std 45 Book" w:cstheme="minorHAnsi"/>
                      <w:color w:val="000000"/>
                      <w:sz w:val="20"/>
                      <w:szCs w:val="20"/>
                    </w:rPr>
                    <w:t>(6), 669-686.</w:t>
                  </w:r>
                </w:p>
                <w:p w14:paraId="63C211C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Palusci, V. J., Cox, E. O., Cyrus, T. A., Heartwell, S. W., Vandervort, F. E., &amp; Pott, E. S. (1999). Medical assessment and legal outcome in child sexual abuse.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153</w:t>
                  </w:r>
                  <w:r w:rsidRPr="00474196">
                    <w:rPr>
                      <w:rFonts w:ascii="Avenir LT Std 45 Book" w:hAnsi="Avenir LT Std 45 Book" w:cstheme="minorHAnsi"/>
                      <w:color w:val="000000"/>
                      <w:sz w:val="20"/>
                      <w:szCs w:val="20"/>
                    </w:rPr>
                    <w:t>(4), 388-392.</w:t>
                  </w:r>
                </w:p>
                <w:p w14:paraId="2730B6D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Palusci, V. J., Cox, E. O., Shatz, E. M., &amp; Shultze, J. M. (2006). Urgent medical assessment after child sexual abuse</w:t>
                  </w:r>
                  <w:r w:rsidRPr="00474196">
                    <w:rPr>
                      <w:rFonts w:ascii="Avenir LT Std 45 Book" w:hAnsi="Avenir LT Std 45 Book" w:cstheme="minorHAnsi"/>
                      <w:i/>
                      <w:color w:val="000000"/>
                      <w:sz w:val="20"/>
                      <w:szCs w:val="20"/>
                    </w:rPr>
                    <w:t>. Child Abuse &amp; Neglect, 30</w:t>
                  </w:r>
                  <w:r w:rsidRPr="00474196">
                    <w:rPr>
                      <w:rFonts w:ascii="Avenir LT Std 45 Book" w:hAnsi="Avenir LT Std 45 Book" w:cstheme="minorHAnsi"/>
                      <w:color w:val="000000"/>
                      <w:sz w:val="20"/>
                      <w:szCs w:val="20"/>
                    </w:rPr>
                    <w:t>(4),</w:t>
                  </w:r>
                  <w:r w:rsidRPr="00474196">
                    <w:rPr>
                      <w:rFonts w:ascii="Avenir LT Std 45 Book" w:hAnsi="Avenir LT Std 45 Book" w:cstheme="minorHAnsi"/>
                      <w:i/>
                      <w:color w:val="000000"/>
                      <w:sz w:val="20"/>
                      <w:szCs w:val="20"/>
                    </w:rPr>
                    <w:t xml:space="preserve"> </w:t>
                  </w:r>
                  <w:r w:rsidRPr="00474196">
                    <w:rPr>
                      <w:rFonts w:ascii="Avenir LT Std 45 Book" w:hAnsi="Avenir LT Std 45 Book" w:cstheme="minorHAnsi"/>
                      <w:color w:val="000000"/>
                      <w:sz w:val="20"/>
                      <w:szCs w:val="20"/>
                    </w:rPr>
                    <w:t>367-380.</w:t>
                  </w:r>
                </w:p>
                <w:p w14:paraId="12E23A4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lang w:val="fr-FR"/>
                    </w:rPr>
                    <w:t xml:space="preserve">Palusci, V. J., &amp; Cyrus, T. A. (2001). </w:t>
                  </w:r>
                  <w:r w:rsidRPr="00474196">
                    <w:rPr>
                      <w:rFonts w:ascii="Avenir LT Std 45 Book" w:hAnsi="Avenir LT Std 45 Book" w:cstheme="minorHAnsi"/>
                      <w:color w:val="000000"/>
                      <w:sz w:val="20"/>
                      <w:szCs w:val="20"/>
                    </w:rPr>
                    <w:t xml:space="preserve">Reaction to videocolposcopy in the assessment of child sexual abuse. </w:t>
                  </w:r>
                  <w:r w:rsidRPr="00474196">
                    <w:rPr>
                      <w:rFonts w:ascii="Avenir LT Std 45 Book" w:hAnsi="Avenir LT Std 45 Book" w:cstheme="minorHAnsi"/>
                      <w:i/>
                      <w:color w:val="000000"/>
                      <w:sz w:val="20"/>
                      <w:szCs w:val="20"/>
                    </w:rPr>
                    <w:t>Child Abuse &amp; Neglect, 25</w:t>
                  </w:r>
                  <w:r w:rsidRPr="00474196">
                    <w:rPr>
                      <w:rFonts w:ascii="Avenir LT Std 45 Book" w:hAnsi="Avenir LT Std 45 Book" w:cstheme="minorHAnsi"/>
                      <w:color w:val="000000"/>
                      <w:sz w:val="20"/>
                      <w:szCs w:val="20"/>
                    </w:rPr>
                    <w:t>(11),</w:t>
                  </w:r>
                  <w:r w:rsidRPr="00474196">
                    <w:rPr>
                      <w:rFonts w:ascii="Avenir LT Std 45 Book" w:hAnsi="Avenir LT Std 45 Book" w:cstheme="minorHAnsi"/>
                      <w:i/>
                      <w:color w:val="000000"/>
                      <w:sz w:val="20"/>
                      <w:szCs w:val="20"/>
                    </w:rPr>
                    <w:t xml:space="preserve"> </w:t>
                  </w:r>
                  <w:r w:rsidRPr="00474196">
                    <w:rPr>
                      <w:rFonts w:ascii="Avenir LT Std 45 Book" w:hAnsi="Avenir LT Std 45 Book" w:cstheme="minorHAnsi"/>
                      <w:color w:val="000000"/>
                      <w:sz w:val="20"/>
                      <w:szCs w:val="20"/>
                    </w:rPr>
                    <w:t>1535-1546.</w:t>
                  </w:r>
                </w:p>
                <w:p w14:paraId="0BE1B0A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Paradise, J. </w:t>
                  </w:r>
                  <w:hyperlink r:id="rId21">
                    <w:r w:rsidRPr="00474196">
                      <w:rPr>
                        <w:rFonts w:ascii="Avenir LT Std 45 Book" w:hAnsi="Avenir LT Std 45 Book" w:cstheme="minorHAnsi"/>
                        <w:color w:val="000000"/>
                        <w:sz w:val="20"/>
                        <w:szCs w:val="20"/>
                      </w:rPr>
                      <w:t>(1999). The medical evaluation of the sexually abused child: Lessons from a decade of research.</w:t>
                    </w:r>
                  </w:hyperlink>
                  <w:hyperlink r:id="rId22">
                    <w:r w:rsidRPr="00474196">
                      <w:rPr>
                        <w:rFonts w:ascii="Avenir LT Std 45 Book" w:hAnsi="Avenir LT Std 45 Book" w:cstheme="minorHAnsi"/>
                        <w:i/>
                        <w:color w:val="000000"/>
                        <w:sz w:val="20"/>
                        <w:szCs w:val="20"/>
                      </w:rPr>
                      <w:t xml:space="preserve"> Pediatrics, 104</w:t>
                    </w:r>
                  </w:hyperlink>
                  <w:hyperlink r:id="rId23">
                    <w:r w:rsidRPr="00474196">
                      <w:rPr>
                        <w:rFonts w:ascii="Avenir LT Std 45 Book" w:hAnsi="Avenir LT Std 45 Book" w:cstheme="minorHAnsi"/>
                        <w:color w:val="000000"/>
                        <w:sz w:val="20"/>
                        <w:szCs w:val="20"/>
                      </w:rPr>
                      <w:t>(1), 178-186.</w:t>
                    </w:r>
                  </w:hyperlink>
                </w:p>
                <w:p w14:paraId="6C428C6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Pharris, M. D., &amp; Nafstad, S. S. (2002). Nursing care of adolescents who have been sexually assaulted. </w:t>
                  </w:r>
                  <w:r w:rsidRPr="00474196">
                    <w:rPr>
                      <w:rFonts w:ascii="Avenir LT Std 45 Book" w:hAnsi="Avenir LT Std 45 Book" w:cstheme="minorHAnsi"/>
                      <w:i/>
                      <w:color w:val="000000"/>
                      <w:sz w:val="20"/>
                      <w:szCs w:val="20"/>
                    </w:rPr>
                    <w:t>Nursing Clinics of North America</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37</w:t>
                  </w:r>
                  <w:r w:rsidRPr="00474196">
                    <w:rPr>
                      <w:rFonts w:ascii="Avenir LT Std 45 Book" w:hAnsi="Avenir LT Std 45 Book" w:cstheme="minorHAnsi"/>
                      <w:color w:val="000000"/>
                      <w:sz w:val="20"/>
                      <w:szCs w:val="20"/>
                    </w:rPr>
                    <w:t>(3), 475-497.</w:t>
                  </w:r>
                </w:p>
                <w:p w14:paraId="1DA3AF13" w14:textId="77777777" w:rsidR="00715DFA" w:rsidRDefault="00715DFA" w:rsidP="00123B0B">
                  <w:pPr>
                    <w:ind w:left="720" w:hanging="720"/>
                    <w:rPr>
                      <w:rFonts w:ascii="Avenir LT Std 45 Book" w:hAnsi="Avenir LT Std 45 Book" w:cstheme="minorHAnsi"/>
                      <w:color w:val="000000"/>
                      <w:sz w:val="20"/>
                      <w:szCs w:val="20"/>
                    </w:rPr>
                  </w:pPr>
                  <w:r w:rsidRPr="00715DFA">
                    <w:rPr>
                      <w:rFonts w:ascii="Avenir LT Std 45 Book" w:hAnsi="Avenir LT Std 45 Book" w:cstheme="minorHAnsi"/>
                      <w:color w:val="000000"/>
                      <w:sz w:val="20"/>
                      <w:szCs w:val="20"/>
                    </w:rPr>
                    <w:t xml:space="preserve">Smith, T. D., Raman, S. R., Madigan, S., Waldman, J., &amp; Shouldice, M. (2018). Anogenital findings in 3569 pediatric examinations for sexual abuse/assault. </w:t>
                  </w:r>
                  <w:r w:rsidRPr="00715DFA">
                    <w:rPr>
                      <w:rFonts w:ascii="Avenir LT Std 45 Book" w:hAnsi="Avenir LT Std 45 Book" w:cstheme="minorHAnsi"/>
                      <w:i/>
                      <w:iCs/>
                      <w:color w:val="000000"/>
                      <w:sz w:val="20"/>
                      <w:szCs w:val="20"/>
                    </w:rPr>
                    <w:t>Journal of pediatric and adolescent gynecology</w:t>
                  </w:r>
                  <w:r w:rsidRPr="00715DFA">
                    <w:rPr>
                      <w:rFonts w:ascii="Avenir LT Std 45 Book" w:hAnsi="Avenir LT Std 45 Book" w:cstheme="minorHAnsi"/>
                      <w:color w:val="000000"/>
                      <w:sz w:val="20"/>
                      <w:szCs w:val="20"/>
                    </w:rPr>
                    <w:t>, 31(2), 79-83.</w:t>
                  </w:r>
                </w:p>
                <w:p w14:paraId="35323E68" w14:textId="47D6FC8E"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Smith, W. G., Metcalfe, M., Cormode, E. J., &amp; Holder, N. (2005). Approach to evaluation of sexual assault in children: Experience of a secondary-level regional pediatric sexual assault clinic. </w:t>
                  </w:r>
                  <w:r w:rsidRPr="00474196">
                    <w:rPr>
                      <w:rFonts w:ascii="Avenir LT Std 45 Book" w:hAnsi="Avenir LT Std 45 Book" w:cstheme="minorHAnsi"/>
                      <w:i/>
                      <w:color w:val="000000"/>
                      <w:sz w:val="20"/>
                      <w:szCs w:val="20"/>
                    </w:rPr>
                    <w:t>Canadian Family Physician,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51</w:t>
                  </w:r>
                  <w:r w:rsidRPr="00474196">
                    <w:rPr>
                      <w:rFonts w:ascii="Avenir LT Std 45 Book" w:hAnsi="Avenir LT Std 45 Book" w:cstheme="minorHAnsi"/>
                      <w:color w:val="000000"/>
                      <w:sz w:val="20"/>
                      <w:szCs w:val="20"/>
                    </w:rPr>
                    <w:t>(10), 1347-1351.</w:t>
                  </w:r>
                </w:p>
                <w:p w14:paraId="6390F5B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Straight, J. D., &amp; Heaton, P. C. (2007). Emergency department care for victims of sexual offense. </w:t>
                  </w:r>
                  <w:r w:rsidRPr="00474196">
                    <w:rPr>
                      <w:rFonts w:ascii="Avenir LT Std 45 Book" w:hAnsi="Avenir LT Std 45 Book" w:cstheme="minorHAnsi"/>
                      <w:i/>
                      <w:color w:val="000000"/>
                      <w:sz w:val="20"/>
                      <w:szCs w:val="20"/>
                    </w:rPr>
                    <w:t>American Journal of Health-System Pharmacy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64</w:t>
                  </w:r>
                  <w:r w:rsidRPr="00474196">
                    <w:rPr>
                      <w:rFonts w:ascii="Avenir LT Std 45 Book" w:hAnsi="Avenir LT Std 45 Book" w:cstheme="minorHAnsi"/>
                      <w:color w:val="000000"/>
                      <w:sz w:val="20"/>
                      <w:szCs w:val="20"/>
                    </w:rPr>
                    <w:t>(17), 1845-1850.</w:t>
                  </w:r>
                </w:p>
                <w:p w14:paraId="4B2E864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Texas Pediatric Society Committee on Child Abuse &amp; Neglect. (2001). </w:t>
                  </w:r>
                  <w:r w:rsidRPr="00474196">
                    <w:rPr>
                      <w:rFonts w:ascii="Avenir LT Std 45 Book" w:hAnsi="Avenir LT Std 45 Book" w:cstheme="minorHAnsi"/>
                      <w:i/>
                      <w:color w:val="000000"/>
                      <w:sz w:val="20"/>
                      <w:szCs w:val="20"/>
                    </w:rPr>
                    <w:t>The medical evaluation of child and adolescent sexual abuse</w:t>
                  </w:r>
                  <w:r w:rsidRPr="00474196">
                    <w:rPr>
                      <w:rFonts w:ascii="Avenir LT Std 45 Book" w:hAnsi="Avenir LT Std 45 Book" w:cstheme="minorHAnsi"/>
                      <w:color w:val="000000"/>
                      <w:sz w:val="20"/>
                      <w:szCs w:val="20"/>
                    </w:rPr>
                    <w:t>. N. D. Kellogg &amp; J. L. Lukefahr (Eds.). Austin, TX: Texas Pediatric Society.</w:t>
                  </w:r>
                </w:p>
                <w:p w14:paraId="52E3339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Thompson, C. (2006). Review of 212 individuals attending a city centre genitourinary medicine clinic following acute sexual assault. </w:t>
                  </w:r>
                  <w:r w:rsidRPr="00474196">
                    <w:rPr>
                      <w:rFonts w:ascii="Avenir LT Std 45 Book" w:hAnsi="Avenir LT Std 45 Book" w:cstheme="minorHAnsi"/>
                      <w:i/>
                      <w:color w:val="000000"/>
                      <w:sz w:val="20"/>
                      <w:szCs w:val="20"/>
                    </w:rPr>
                    <w:t>Journal of Clinical Forensic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13</w:t>
                  </w:r>
                  <w:r w:rsidRPr="00474196">
                    <w:rPr>
                      <w:rFonts w:ascii="Avenir LT Std 45 Book" w:hAnsi="Avenir LT Std 45 Book" w:cstheme="minorHAnsi"/>
                      <w:color w:val="000000"/>
                      <w:sz w:val="20"/>
                      <w:szCs w:val="20"/>
                    </w:rPr>
                    <w:t>(4), 186–188.</w:t>
                  </w:r>
                </w:p>
                <w:p w14:paraId="713F8FE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Valente, S. M. (2005). Sexual abuse of boys. </w:t>
                  </w:r>
                  <w:r w:rsidRPr="00474196">
                    <w:rPr>
                      <w:rFonts w:ascii="Avenir LT Std 45 Book" w:hAnsi="Avenir LT Std 45 Book" w:cstheme="minorHAnsi"/>
                      <w:i/>
                      <w:color w:val="000000"/>
                      <w:sz w:val="20"/>
                      <w:szCs w:val="20"/>
                    </w:rPr>
                    <w:t>Journal of Child &amp; Adolescent Psychiatric Nursing</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(1), 10-16.</w:t>
                  </w:r>
                </w:p>
                <w:p w14:paraId="2E80A5E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Vandeven, A. M., &amp; Emans, S. J. (1992). Sexual abuse of children and adolescents.</w:t>
                  </w:r>
                  <w:r w:rsidRPr="00474196">
                    <w:rPr>
                      <w:rFonts w:ascii="Avenir LT Std 45 Book" w:hAnsi="Avenir LT Std 45 Book" w:cstheme="minorHAnsi"/>
                      <w:i/>
                      <w:color w:val="000000"/>
                      <w:sz w:val="20"/>
                      <w:szCs w:val="20"/>
                    </w:rPr>
                    <w:t xml:space="preserve"> Current Opinion in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Obstetrics &amp;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w:t>
                  </w:r>
                  <w:r w:rsidRPr="00474196">
                    <w:rPr>
                      <w:rFonts w:ascii="Avenir LT Std 45 Book" w:hAnsi="Avenir LT Std 45 Book" w:cstheme="minorHAnsi"/>
                      <w:color w:val="000000"/>
                      <w:sz w:val="20"/>
                      <w:szCs w:val="20"/>
                    </w:rPr>
                    <w:t>(6), 843-848.</w:t>
                  </w:r>
                </w:p>
                <w:p w14:paraId="1868601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Waibel-Duncan, M. K. (2004). Identifying competence in the context of the pediatric anogenital exam. </w:t>
                  </w:r>
                  <w:r w:rsidRPr="00474196">
                    <w:rPr>
                      <w:rFonts w:ascii="Avenir LT Std 45 Book" w:hAnsi="Avenir LT Std 45 Book" w:cstheme="minorHAnsi"/>
                      <w:i/>
                      <w:color w:val="000000"/>
                      <w:sz w:val="20"/>
                      <w:szCs w:val="20"/>
                    </w:rPr>
                    <w:t>Journal of Child &amp; Adolescent Psychiatric Nursing</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 xml:space="preserve">(1), 21-28. </w:t>
                  </w:r>
                </w:p>
                <w:p w14:paraId="773BF4E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Waibel-Duncan, M. K., &amp; Sanger, M. (2004). Coping with the pediatric anogenital exam. </w:t>
                  </w:r>
                  <w:r w:rsidRPr="00474196">
                    <w:rPr>
                      <w:rFonts w:ascii="Avenir LT Std 45 Book" w:hAnsi="Avenir LT Std 45 Book" w:cstheme="minorHAnsi"/>
                      <w:i/>
                      <w:color w:val="000000"/>
                      <w:sz w:val="20"/>
                      <w:szCs w:val="20"/>
                    </w:rPr>
                    <w:t>Journal of Child &amp; Adolescent Psychiatric Nursing</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(3), 126-136.</w:t>
                  </w:r>
                </w:p>
                <w:p w14:paraId="5230115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Walsh, C., Jamieson, E., Macmillan, H., &amp; Trocme, N. (2004). Measuring child sexual abuse in children and youth. </w:t>
                  </w:r>
                  <w:r w:rsidRPr="00474196">
                    <w:rPr>
                      <w:rFonts w:ascii="Avenir LT Std 45 Book" w:hAnsi="Avenir LT Std 45 Book" w:cstheme="minorHAnsi"/>
                      <w:i/>
                      <w:color w:val="000000"/>
                      <w:sz w:val="20"/>
                      <w:szCs w:val="20"/>
                    </w:rPr>
                    <w:t>Journal of Child Sexual Abuse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13</w:t>
                  </w:r>
                  <w:r w:rsidRPr="00474196">
                    <w:rPr>
                      <w:rFonts w:ascii="Avenir LT Std 45 Book" w:hAnsi="Avenir LT Std 45 Book" w:cstheme="minorHAnsi"/>
                      <w:color w:val="000000"/>
                      <w:sz w:val="20"/>
                      <w:szCs w:val="20"/>
                    </w:rPr>
                    <w:t>(1), 39-68.</w:t>
                  </w:r>
                </w:p>
                <w:p w14:paraId="19174B4C"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Watkeys, J. M., Price, L. D., &amp; Maddocks, A. (2008). The timing of the medical examination following an allegation of sexual abuse: Is this an emergency? </w:t>
                  </w:r>
                  <w:r w:rsidRPr="00474196">
                    <w:rPr>
                      <w:rFonts w:ascii="Avenir LT Std 45 Book" w:hAnsi="Avenir LT Std 45 Book" w:cstheme="minorHAnsi"/>
                      <w:i/>
                      <w:color w:val="000000"/>
                      <w:sz w:val="20"/>
                      <w:szCs w:val="20"/>
                    </w:rPr>
                    <w:t>Archives of Disease in Childhood</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93</w:t>
                  </w:r>
                  <w:r w:rsidRPr="00474196">
                    <w:rPr>
                      <w:rFonts w:ascii="Avenir LT Std 45 Book" w:hAnsi="Avenir LT Std 45 Book" w:cstheme="minorHAnsi"/>
                      <w:color w:val="000000"/>
                      <w:sz w:val="20"/>
                      <w:szCs w:val="20"/>
                    </w:rPr>
                    <w:t>(10), 851-856.</w:t>
                  </w:r>
                </w:p>
                <w:p w14:paraId="2DB057A9"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Watkins, B., &amp; Bentovin, A. (1992).The sexual abuse of male children and adolescents: A review of current research. </w:t>
                  </w:r>
                  <w:r w:rsidRPr="00474196">
                    <w:rPr>
                      <w:rFonts w:ascii="Avenir LT Std 45 Book" w:hAnsi="Avenir LT Std 45 Book" w:cstheme="minorHAnsi"/>
                      <w:i/>
                      <w:color w:val="000000"/>
                      <w:sz w:val="20"/>
                      <w:szCs w:val="20"/>
                    </w:rPr>
                    <w:t>Journal of Child Psychology &amp; Psychiatry,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33</w:t>
                  </w:r>
                  <w:r w:rsidRPr="00474196">
                    <w:rPr>
                      <w:rFonts w:ascii="Avenir LT Std 45 Book" w:hAnsi="Avenir LT Std 45 Book" w:cstheme="minorHAnsi"/>
                      <w:color w:val="000000"/>
                      <w:sz w:val="20"/>
                      <w:szCs w:val="20"/>
                    </w:rPr>
                    <w:t xml:space="preserve"> (1), 197-248.</w:t>
                  </w:r>
                </w:p>
                <w:p w14:paraId="611FB8F2"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Interpretation of Examination Findings</w:t>
                  </w:r>
                </w:p>
                <w:p w14:paraId="190711D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A. (2005). Approach to the interpretation of medical and laboratory findings in suspected child sexual abuse: A 2005 revision. </w:t>
                  </w:r>
                  <w:r w:rsidRPr="00474196">
                    <w:rPr>
                      <w:rFonts w:ascii="Avenir LT Std 45 Book" w:hAnsi="Avenir LT Std 45 Book" w:cstheme="minorHAnsi"/>
                      <w:i/>
                      <w:color w:val="000000"/>
                      <w:sz w:val="20"/>
                      <w:szCs w:val="20"/>
                    </w:rPr>
                    <w:t>APSAC Advisor</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w:t>
                  </w:r>
                  <w:r w:rsidRPr="00474196">
                    <w:rPr>
                      <w:rFonts w:ascii="Avenir LT Std 45 Book" w:hAnsi="Avenir LT Std 45 Book" w:cstheme="minorHAnsi"/>
                      <w:color w:val="000000"/>
                      <w:sz w:val="20"/>
                      <w:szCs w:val="20"/>
                    </w:rPr>
                    <w:t>-13.</w:t>
                  </w:r>
                </w:p>
                <w:p w14:paraId="3F44AE4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Harper, K., &amp; Knudson, S. (1996). Genital findings in adolescent girls referred for suspected sexual abuse.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150</w:t>
                  </w:r>
                  <w:r w:rsidRPr="00474196">
                    <w:rPr>
                      <w:rFonts w:ascii="Avenir LT Std 45 Book" w:hAnsi="Avenir LT Std 45 Book" w:cstheme="minorHAnsi"/>
                      <w:color w:val="000000"/>
                      <w:sz w:val="20"/>
                      <w:szCs w:val="20"/>
                    </w:rPr>
                    <w:t>(8), 850-857.</w:t>
                  </w:r>
                </w:p>
                <w:p w14:paraId="48DF1B6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Adams, J., Kellogg, N., Farst, K., et al. (2016). </w:t>
                  </w:r>
                  <w:hyperlink r:id="rId24" w:history="1">
                    <w:r w:rsidRPr="00474196">
                      <w:rPr>
                        <w:rStyle w:val="Hyperlink"/>
                        <w:rFonts w:ascii="Avenir LT Std 45 Book" w:hAnsi="Avenir LT Std 45 Book" w:cstheme="minorHAnsi"/>
                        <w:color w:val="000000"/>
                        <w:sz w:val="20"/>
                        <w:szCs w:val="20"/>
                      </w:rPr>
                      <w:t>Updated guidelines for the medical assessment and care of children who may have been sexually abused</w:t>
                    </w:r>
                  </w:hyperlink>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Journal of Pediatric and Adolescent Gynecology, 29</w:t>
                  </w:r>
                  <w:r w:rsidRPr="00474196">
                    <w:rPr>
                      <w:rFonts w:ascii="Avenir LT Std 45 Book" w:hAnsi="Avenir LT Std 45 Book" w:cstheme="minorHAnsi"/>
                      <w:color w:val="000000"/>
                      <w:sz w:val="20"/>
                      <w:szCs w:val="20"/>
                    </w:rPr>
                    <w:t>(2), 81–87</w:t>
                  </w:r>
                </w:p>
                <w:p w14:paraId="322B4C6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Andherst, J., Kellogg, N., &amp; Jung, I. (2009). Reports of repetitive penile-genital penetration often have no definitive evidence of penetration.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124</w:t>
                  </w:r>
                  <w:r w:rsidRPr="00474196">
                    <w:rPr>
                      <w:rFonts w:ascii="Avenir LT Std 45 Book" w:hAnsi="Avenir LT Std 45 Book" w:cstheme="minorHAnsi"/>
                      <w:color w:val="000000"/>
                      <w:sz w:val="20"/>
                      <w:szCs w:val="20"/>
                    </w:rPr>
                    <w:t>(3), e403-e409.</w:t>
                  </w:r>
                </w:p>
                <w:p w14:paraId="421F13A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Berenson, A. (1998). Normal anogenital anatomy.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(6), 589-596.</w:t>
                  </w:r>
                </w:p>
                <w:p w14:paraId="3D41369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Berenson, A., Chacko, M., &amp; Wiemann, C. (2002). Use of hymenal measurements in the diagnosis of previous penetration.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109</w:t>
                  </w:r>
                  <w:r w:rsidRPr="00474196">
                    <w:rPr>
                      <w:rFonts w:ascii="Avenir LT Std 45 Book" w:hAnsi="Avenir LT Std 45 Book" w:cstheme="minorHAnsi"/>
                      <w:color w:val="000000"/>
                      <w:sz w:val="20"/>
                      <w:szCs w:val="20"/>
                    </w:rPr>
                    <w:t>(2), 228-235.</w:t>
                  </w:r>
                </w:p>
                <w:p w14:paraId="09D8520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Berenson, A., Chacko, M., Weimann, C., Friedrich, W., &amp; Grady, J. (2000). A case control study of anatomical changes resulting from sexual abuse. </w:t>
                  </w:r>
                  <w:r w:rsidRPr="00474196">
                    <w:rPr>
                      <w:rFonts w:ascii="Avenir LT Std 45 Book" w:hAnsi="Avenir LT Std 45 Book" w:cstheme="minorHAnsi"/>
                      <w:i/>
                      <w:color w:val="000000"/>
                      <w:sz w:val="20"/>
                      <w:szCs w:val="20"/>
                    </w:rPr>
                    <w:t>American Journal of Obstetrics &amp;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182</w:t>
                  </w:r>
                  <w:r w:rsidRPr="00474196">
                    <w:rPr>
                      <w:rFonts w:ascii="Avenir LT Std 45 Book" w:hAnsi="Avenir LT Std 45 Book" w:cstheme="minorHAnsi"/>
                      <w:color w:val="000000"/>
                      <w:sz w:val="20"/>
                      <w:szCs w:val="20"/>
                    </w:rPr>
                    <w:t>(4), 820-834.</w:t>
                  </w:r>
                </w:p>
                <w:p w14:paraId="4ACF336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Berenson, A., &amp; Grady, J. (2002). A longitudinal study of hymenal development from 3 to 9 years of age. </w:t>
                  </w:r>
                  <w:r w:rsidRPr="00474196">
                    <w:rPr>
                      <w:rFonts w:ascii="Avenir LT Std 45 Book" w:hAnsi="Avenir LT Std 45 Book" w:cstheme="minorHAnsi"/>
                      <w:i/>
                      <w:color w:val="000000"/>
                      <w:sz w:val="20"/>
                      <w:szCs w:val="20"/>
                    </w:rPr>
                    <w:t>Journal of 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140</w:t>
                  </w:r>
                  <w:r w:rsidRPr="00474196">
                    <w:rPr>
                      <w:rFonts w:ascii="Avenir LT Std 45 Book" w:hAnsi="Avenir LT Std 45 Book" w:cstheme="minorHAnsi"/>
                      <w:color w:val="000000"/>
                      <w:sz w:val="20"/>
                      <w:szCs w:val="20"/>
                    </w:rPr>
                    <w:t>(5), 600-607.</w:t>
                  </w:r>
                </w:p>
                <w:p w14:paraId="09F3C8F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Berkoff, M. C., Zolotor, A. J., Makoroff, K. L., Thackeray, J. D., Shapiro, R. A., &amp; Runyan, D. K. (2008). Has this prepubertal girl been sexually abused? </w:t>
                  </w:r>
                  <w:r w:rsidRPr="00474196">
                    <w:rPr>
                      <w:rFonts w:ascii="Avenir LT Std 45 Book" w:hAnsi="Avenir LT Std 45 Book" w:cstheme="minorHAnsi"/>
                      <w:i/>
                      <w:color w:val="000000"/>
                      <w:sz w:val="20"/>
                      <w:szCs w:val="20"/>
                    </w:rPr>
                    <w:t>Journal of the American Medical Association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300</w:t>
                  </w:r>
                  <w:r w:rsidRPr="00474196">
                    <w:rPr>
                      <w:rFonts w:ascii="Avenir LT Std 45 Book" w:hAnsi="Avenir LT Std 45 Book" w:cstheme="minorHAnsi"/>
                      <w:color w:val="000000"/>
                      <w:sz w:val="20"/>
                      <w:szCs w:val="20"/>
                    </w:rPr>
                    <w:t>(23), 2779-2792.</w:t>
                  </w:r>
                </w:p>
                <w:p w14:paraId="6872723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Boos, S. (1999). Accidental hymenal injury mimicking sexual trauma.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103</w:t>
                  </w:r>
                  <w:r w:rsidRPr="00474196">
                    <w:rPr>
                      <w:rFonts w:ascii="Avenir LT Std 45 Book" w:hAnsi="Avenir LT Std 45 Book" w:cstheme="minorHAnsi"/>
                      <w:color w:val="000000"/>
                      <w:sz w:val="20"/>
                      <w:szCs w:val="20"/>
                    </w:rPr>
                    <w:t>(6), 1287-1289.</w:t>
                  </w:r>
                </w:p>
                <w:p w14:paraId="0993AB4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Boos, S., Rosas, A., Boyle, C., &amp; McCann, J. (2003). Anogenital injuries in child pedestrians run over by low-speed motor vehicles: Four cases with findings that mimic child sexual abuse.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112</w:t>
                  </w:r>
                  <w:r w:rsidRPr="00474196">
                    <w:rPr>
                      <w:rFonts w:ascii="Avenir LT Std 45 Book" w:hAnsi="Avenir LT Std 45 Book" w:cstheme="minorHAnsi"/>
                      <w:color w:val="000000"/>
                      <w:sz w:val="20"/>
                      <w:szCs w:val="20"/>
                    </w:rPr>
                    <w:t>(1), e77-e84.</w:t>
                  </w:r>
                </w:p>
                <w:p w14:paraId="011F793A" w14:textId="77777777" w:rsidR="00123B0B" w:rsidRPr="00474196" w:rsidRDefault="00000000" w:rsidP="00123B0B">
                  <w:pPr>
                    <w:ind w:left="720" w:hanging="720"/>
                    <w:rPr>
                      <w:rFonts w:ascii="Avenir LT Std 45 Book" w:hAnsi="Avenir LT Std 45 Book" w:cstheme="minorHAnsi"/>
                      <w:color w:val="000000"/>
                      <w:sz w:val="20"/>
                      <w:szCs w:val="20"/>
                    </w:rPr>
                  </w:pPr>
                  <w:hyperlink r:id="rId25">
                    <w:r w:rsidR="00123B0B" w:rsidRPr="00474196">
                      <w:rPr>
                        <w:rFonts w:ascii="Avenir LT Std 45 Book" w:hAnsi="Avenir LT Std 45 Book" w:cstheme="minorHAnsi"/>
                        <w:color w:val="000000"/>
                        <w:sz w:val="20"/>
                        <w:szCs w:val="20"/>
                      </w:rPr>
                      <w:t xml:space="preserve">Heger, A., </w:t>
                    </w:r>
                  </w:hyperlink>
                  <w:hyperlink r:id="rId26">
                    <w:r w:rsidR="00123B0B" w:rsidRPr="00474196">
                      <w:rPr>
                        <w:rFonts w:ascii="Avenir LT Std 45 Book" w:hAnsi="Avenir LT Std 45 Book" w:cstheme="minorHAnsi"/>
                        <w:color w:val="000000"/>
                        <w:sz w:val="20"/>
                        <w:szCs w:val="20"/>
                      </w:rPr>
                      <w:t>Ticson, L</w:t>
                    </w:r>
                  </w:hyperlink>
                  <w:r w:rsidR="00123B0B" w:rsidRPr="00474196">
                    <w:rPr>
                      <w:rFonts w:ascii="Avenir LT Std 45 Book" w:hAnsi="Avenir LT Std 45 Book" w:cstheme="minorHAnsi"/>
                      <w:color w:val="000000"/>
                      <w:sz w:val="20"/>
                      <w:szCs w:val="20"/>
                    </w:rPr>
                    <w:t xml:space="preserve">., </w:t>
                  </w:r>
                  <w:hyperlink r:id="rId27">
                    <w:r w:rsidR="00123B0B" w:rsidRPr="00474196">
                      <w:rPr>
                        <w:rFonts w:ascii="Avenir LT Std 45 Book" w:hAnsi="Avenir LT Std 45 Book" w:cstheme="minorHAnsi"/>
                        <w:color w:val="000000"/>
                        <w:sz w:val="20"/>
                        <w:szCs w:val="20"/>
                      </w:rPr>
                      <w:t>Guerra, L</w:t>
                    </w:r>
                  </w:hyperlink>
                  <w:r w:rsidR="00123B0B" w:rsidRPr="00474196">
                    <w:rPr>
                      <w:rFonts w:ascii="Avenir LT Std 45 Book" w:hAnsi="Avenir LT Std 45 Book" w:cstheme="minorHAnsi"/>
                      <w:color w:val="000000"/>
                      <w:sz w:val="20"/>
                      <w:szCs w:val="20"/>
                    </w:rPr>
                    <w:t xml:space="preserve">., </w:t>
                  </w:r>
                  <w:hyperlink r:id="rId28">
                    <w:r w:rsidR="00123B0B" w:rsidRPr="00474196">
                      <w:rPr>
                        <w:rFonts w:ascii="Avenir LT Std 45 Book" w:hAnsi="Avenir LT Std 45 Book" w:cstheme="minorHAnsi"/>
                        <w:color w:val="000000"/>
                        <w:sz w:val="20"/>
                        <w:szCs w:val="20"/>
                      </w:rPr>
                      <w:t>Lister, J</w:t>
                    </w:r>
                  </w:hyperlink>
                  <w:r w:rsidR="00123B0B" w:rsidRPr="00474196">
                    <w:rPr>
                      <w:rFonts w:ascii="Avenir LT Std 45 Book" w:hAnsi="Avenir LT Std 45 Book" w:cstheme="minorHAnsi"/>
                      <w:color w:val="000000"/>
                      <w:sz w:val="20"/>
                      <w:szCs w:val="20"/>
                    </w:rPr>
                    <w:t xml:space="preserve">., </w:t>
                  </w:r>
                  <w:hyperlink r:id="rId29">
                    <w:r w:rsidR="00123B0B" w:rsidRPr="00474196">
                      <w:rPr>
                        <w:rFonts w:ascii="Avenir LT Std 45 Book" w:hAnsi="Avenir LT Std 45 Book" w:cstheme="minorHAnsi"/>
                        <w:color w:val="000000"/>
                        <w:sz w:val="20"/>
                        <w:szCs w:val="20"/>
                      </w:rPr>
                      <w:t>Zaragoza, T</w:t>
                    </w:r>
                  </w:hyperlink>
                  <w:r w:rsidR="00123B0B" w:rsidRPr="00474196">
                    <w:rPr>
                      <w:rFonts w:ascii="Avenir LT Std 45 Book" w:hAnsi="Avenir LT Std 45 Book" w:cstheme="minorHAnsi"/>
                      <w:color w:val="000000"/>
                      <w:sz w:val="20"/>
                      <w:szCs w:val="20"/>
                    </w:rPr>
                    <w:t xml:space="preserve">., </w:t>
                  </w:r>
                  <w:hyperlink r:id="rId30">
                    <w:r w:rsidR="00123B0B" w:rsidRPr="00474196">
                      <w:rPr>
                        <w:rFonts w:ascii="Avenir LT Std 45 Book" w:hAnsi="Avenir LT Std 45 Book" w:cstheme="minorHAnsi"/>
                        <w:color w:val="000000"/>
                        <w:sz w:val="20"/>
                        <w:szCs w:val="20"/>
                      </w:rPr>
                      <w:t>McConnell, G</w:t>
                    </w:r>
                  </w:hyperlink>
                  <w:r w:rsidR="00123B0B" w:rsidRPr="00474196">
                    <w:rPr>
                      <w:rFonts w:ascii="Avenir LT Std 45 Book" w:hAnsi="Avenir LT Std 45 Book" w:cstheme="minorHAnsi"/>
                      <w:color w:val="000000"/>
                      <w:sz w:val="20"/>
                      <w:szCs w:val="20"/>
                    </w:rPr>
                    <w:t xml:space="preserve">., &amp; </w:t>
                  </w:r>
                  <w:hyperlink r:id="rId31">
                    <w:r w:rsidR="00123B0B" w:rsidRPr="00474196">
                      <w:rPr>
                        <w:rFonts w:ascii="Avenir LT Std 45 Book" w:hAnsi="Avenir LT Std 45 Book" w:cstheme="minorHAnsi"/>
                        <w:color w:val="000000"/>
                        <w:sz w:val="20"/>
                        <w:szCs w:val="20"/>
                      </w:rPr>
                      <w:t>Morahan, M</w:t>
                    </w:r>
                  </w:hyperlink>
                  <w:r w:rsidR="00123B0B" w:rsidRPr="00474196">
                    <w:rPr>
                      <w:rFonts w:ascii="Avenir LT Std 45 Book" w:hAnsi="Avenir LT Std 45 Book" w:cstheme="minorHAnsi"/>
                      <w:color w:val="000000"/>
                      <w:sz w:val="20"/>
                      <w:szCs w:val="20"/>
                    </w:rPr>
                    <w:t xml:space="preserve">. (2002). Appearance of the genitalia in girls selected for nonabuse: Review of hymenal morphology and nonspecific findings. </w:t>
                  </w:r>
                  <w:r w:rsidR="00123B0B" w:rsidRPr="00474196">
                    <w:rPr>
                      <w:rFonts w:ascii="Avenir LT Std 45 Book" w:hAnsi="Avenir LT Std 45 Book" w:cstheme="minorHAnsi"/>
                      <w:i/>
                      <w:color w:val="000000"/>
                      <w:sz w:val="20"/>
                      <w:szCs w:val="20"/>
                    </w:rPr>
                    <w:t>Journal of Pediatric &amp; Adolescent Gynecology, 15</w:t>
                  </w:r>
                  <w:r w:rsidR="00123B0B" w:rsidRPr="00474196">
                    <w:rPr>
                      <w:rFonts w:ascii="Avenir LT Std 45 Book" w:hAnsi="Avenir LT Std 45 Book" w:cstheme="minorHAnsi"/>
                      <w:color w:val="000000"/>
                      <w:sz w:val="20"/>
                      <w:szCs w:val="20"/>
                    </w:rPr>
                    <w:t>(1), 27-35.</w:t>
                  </w:r>
                </w:p>
                <w:p w14:paraId="2F7A47C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Heger, A., Ticson, L., Velasquez, O., &amp; Bernier, R. (2002). Children referred for possible sexual abuse: Medical findings in 2384 children.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26</w:t>
                  </w:r>
                  <w:r w:rsidRPr="00474196">
                    <w:rPr>
                      <w:rFonts w:ascii="Avenir LT Std 45 Book" w:hAnsi="Avenir LT Std 45 Book" w:cstheme="minorHAnsi"/>
                      <w:color w:val="000000"/>
                      <w:sz w:val="20"/>
                      <w:szCs w:val="20"/>
                    </w:rPr>
                    <w:t>(6-7), 645-659.</w:t>
                  </w:r>
                </w:p>
                <w:p w14:paraId="0120E03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Heppenstall-Heger, A., McConnell, G., Ticson, L., Guerra, L., Lister, J., &amp; Zaragoza, T. (2003). Healing patterns in anogenital injuries: A longitudinal study of injuries associated with sexual abuse, accidental injuries, or genital surgery in the preadolescent child.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112</w:t>
                  </w:r>
                  <w:r w:rsidRPr="00474196">
                    <w:rPr>
                      <w:rFonts w:ascii="Avenir LT Std 45 Book" w:hAnsi="Avenir LT Std 45 Book" w:cstheme="minorHAnsi"/>
                      <w:color w:val="000000"/>
                      <w:sz w:val="20"/>
                      <w:szCs w:val="20"/>
                    </w:rPr>
                    <w:t>(4), 829-837.</w:t>
                  </w:r>
                </w:p>
                <w:p w14:paraId="65453B3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Herrmann, B., &amp; Crawford, J. (2002). Genital injuries in prepubertal girls from inline skating accidents.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110</w:t>
                  </w:r>
                  <w:r w:rsidRPr="00474196">
                    <w:rPr>
                      <w:rFonts w:ascii="Avenir LT Std 45 Book" w:hAnsi="Avenir LT Std 45 Book" w:cstheme="minorHAnsi"/>
                      <w:color w:val="000000"/>
                      <w:sz w:val="20"/>
                      <w:szCs w:val="20"/>
                    </w:rPr>
                    <w:t>(2), e16.</w:t>
                  </w:r>
                </w:p>
                <w:p w14:paraId="2BFD576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Hibbard, R. A. (1998).</w:t>
                  </w:r>
                  <w:r w:rsidRPr="00474196">
                    <w:rPr>
                      <w:rFonts w:ascii="Avenir LT Std 45 Book" w:hAnsi="Avenir LT Std 45 Book" w:cstheme="minorHAnsi"/>
                      <w:b/>
                      <w:color w:val="000000"/>
                      <w:sz w:val="20"/>
                      <w:szCs w:val="20"/>
                    </w:rPr>
                    <w:t xml:space="preserve"> </w:t>
                  </w:r>
                  <w:r w:rsidRPr="00474196">
                    <w:rPr>
                      <w:rFonts w:ascii="Avenir LT Std 45 Book" w:hAnsi="Avenir LT Std 45 Book" w:cstheme="minorHAnsi"/>
                      <w:color w:val="000000"/>
                      <w:sz w:val="20"/>
                      <w:szCs w:val="20"/>
                    </w:rPr>
                    <w:t xml:space="preserve">Triage and referrals for child sexual abuse medical examinations from the sociolegal system.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(6), 503-513.</w:t>
                  </w:r>
                </w:p>
                <w:p w14:paraId="310FE543"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Hobbs, C. J., &amp; Osman, J. (2007). Genital injuries in boys and abuse.</w:t>
                  </w:r>
                  <w:r w:rsidRPr="00474196">
                    <w:rPr>
                      <w:rFonts w:ascii="Avenir LT Std 45 Book" w:eastAsia="AdvPA0C7"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Archives of Disease in Childhood</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92</w:t>
                  </w:r>
                  <w:r w:rsidRPr="00474196">
                    <w:rPr>
                      <w:rFonts w:ascii="Avenir LT Std 45 Book" w:hAnsi="Avenir LT Std 45 Book" w:cstheme="minorHAnsi"/>
                      <w:color w:val="000000"/>
                      <w:sz w:val="20"/>
                      <w:szCs w:val="20"/>
                    </w:rPr>
                    <w:t>(4), 328–331.</w:t>
                  </w:r>
                </w:p>
                <w:p w14:paraId="49DB0E0F"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Jones, J.S., Dunnuck, C., Rossman, L., Wynn, B. N., &amp; Genco, M. (2003). Adolescent Foley catheter technique for visualizing hymenal injuries in adolescent sexual assault. </w:t>
                  </w:r>
                  <w:r w:rsidRPr="00474196">
                    <w:rPr>
                      <w:rFonts w:ascii="Avenir LT Std 45 Book" w:hAnsi="Avenir LT Std 45 Book" w:cstheme="minorHAnsi"/>
                      <w:i/>
                      <w:color w:val="000000"/>
                      <w:sz w:val="20"/>
                      <w:szCs w:val="20"/>
                    </w:rPr>
                    <w:t>Academic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w:t>
                  </w:r>
                  <w:r w:rsidRPr="00474196">
                    <w:rPr>
                      <w:rFonts w:ascii="Avenir LT Std 45 Book" w:hAnsi="Avenir LT Std 45 Book" w:cstheme="minorHAnsi"/>
                      <w:color w:val="000000"/>
                      <w:sz w:val="20"/>
                      <w:szCs w:val="20"/>
                    </w:rPr>
                    <w:t>(9), 1001-1004.</w:t>
                  </w:r>
                </w:p>
                <w:p w14:paraId="73B743AA"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Jones, J.S., Rossman, L., Wynn, B. N., &amp; Dunnuck, C. (2003). Comparative analysis of adult versus adolescent sexual assault: Epidemiology and patterns of anogenital injury. </w:t>
                  </w:r>
                  <w:r w:rsidRPr="00474196">
                    <w:rPr>
                      <w:rFonts w:ascii="Avenir LT Std 45 Book" w:hAnsi="Avenir LT Std 45 Book" w:cstheme="minorHAnsi"/>
                      <w:i/>
                      <w:color w:val="000000"/>
                      <w:sz w:val="20"/>
                      <w:szCs w:val="20"/>
                    </w:rPr>
                    <w:t>Academic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w:t>
                  </w:r>
                  <w:r w:rsidRPr="00474196">
                    <w:rPr>
                      <w:rFonts w:ascii="Avenir LT Std 45 Book" w:hAnsi="Avenir LT Std 45 Book" w:cstheme="minorHAnsi"/>
                      <w:color w:val="000000"/>
                      <w:sz w:val="20"/>
                      <w:szCs w:val="20"/>
                    </w:rPr>
                    <w:t>(8), 872-877.</w:t>
                  </w:r>
                </w:p>
                <w:p w14:paraId="58ABD860"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Kadish, H. A., Schunk, J. E., &amp; Britton, H. (1998). Pediatric male rectal and genital trauma: Accidental and nonaccidental injuries</w:t>
                  </w:r>
                  <w:r w:rsidRPr="00474196">
                    <w:rPr>
                      <w:rFonts w:ascii="Avenir LT Std 45 Book" w:hAnsi="Avenir LT Std 45 Book" w:cstheme="minorHAnsi"/>
                      <w:i/>
                      <w:color w:val="000000"/>
                      <w:sz w:val="20"/>
                      <w:szCs w:val="20"/>
                    </w:rPr>
                    <w:t>. Pediatric Emergency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w:t>
                  </w:r>
                  <w:r w:rsidRPr="00474196">
                    <w:rPr>
                      <w:rFonts w:ascii="Avenir LT Std 45 Book" w:hAnsi="Avenir LT Std 45 Book" w:cstheme="minorHAnsi"/>
                      <w:color w:val="000000"/>
                      <w:sz w:val="20"/>
                      <w:szCs w:val="20"/>
                    </w:rPr>
                    <w:t>(2), 95-98.</w:t>
                  </w:r>
                </w:p>
                <w:p w14:paraId="5398D26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Makoroff, K. L., Brauley, J. L., Brandner, A. M., Myers, P. A., &amp; Shapiro, R. A. (2002). Genital examinations for alleged sexual abuse of prepubertal girls: Findings by pediatric emergency medicine physicians compared with child abuse trained physicians.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26</w:t>
                  </w:r>
                  <w:r w:rsidRPr="00474196">
                    <w:rPr>
                      <w:rFonts w:ascii="Avenir LT Std 45 Book" w:hAnsi="Avenir LT Std 45 Book" w:cstheme="minorHAnsi"/>
                      <w:color w:val="000000"/>
                      <w:sz w:val="20"/>
                      <w:szCs w:val="20"/>
                    </w:rPr>
                    <w:t>(120), 1235-1242</w:t>
                  </w:r>
                  <w:r w:rsidRPr="00474196">
                    <w:rPr>
                      <w:rFonts w:ascii="Avenir LT Std 45 Book" w:hAnsi="Avenir LT Std 45 Book" w:cstheme="minorHAnsi"/>
                      <w:b/>
                      <w:color w:val="000000"/>
                      <w:sz w:val="20"/>
                      <w:szCs w:val="20"/>
                    </w:rPr>
                    <w:t>.</w:t>
                  </w:r>
                </w:p>
                <w:p w14:paraId="28CBEEF1"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McCann, J., Miyamoto, S., Boyle, C., &amp; Rogers, K. (2009). Healing of nonhymenal genital injuries in prepubertal and adolescent girls: A descriptive study. </w:t>
                  </w:r>
                  <w:r w:rsidRPr="00474196">
                    <w:rPr>
                      <w:rFonts w:ascii="Avenir LT Std 45 Book" w:hAnsi="Avenir LT Std 45 Book" w:cstheme="minorHAnsi"/>
                      <w:i/>
                      <w:color w:val="000000"/>
                      <w:sz w:val="20"/>
                      <w:szCs w:val="20"/>
                    </w:rPr>
                    <w:t>Pediatrics, 120</w:t>
                  </w:r>
                  <w:r w:rsidRPr="00474196">
                    <w:rPr>
                      <w:rFonts w:ascii="Avenir LT Std 45 Book" w:hAnsi="Avenir LT Std 45 Book" w:cstheme="minorHAnsi"/>
                      <w:color w:val="000000"/>
                      <w:sz w:val="20"/>
                      <w:szCs w:val="20"/>
                    </w:rPr>
                    <w:t>(5), 1000-1011.</w:t>
                  </w:r>
                </w:p>
                <w:p w14:paraId="329A5843"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McCann, J., Voris, J., &amp; Simon, M. (1992). Genital injuries resulting from sexual abuse: A longitudinal study. </w:t>
                  </w:r>
                  <w:r w:rsidRPr="00474196">
                    <w:rPr>
                      <w:rFonts w:ascii="Avenir LT Std 45 Book" w:hAnsi="Avenir LT Std 45 Book" w:cstheme="minorHAnsi"/>
                      <w:i/>
                      <w:color w:val="000000"/>
                      <w:sz w:val="20"/>
                      <w:szCs w:val="20"/>
                    </w:rPr>
                    <w:t>Pediatrics, 89</w:t>
                  </w:r>
                  <w:r w:rsidRPr="00474196">
                    <w:rPr>
                      <w:rFonts w:ascii="Avenir LT Std 45 Book" w:hAnsi="Avenir LT Std 45 Book" w:cstheme="minorHAnsi"/>
                      <w:color w:val="000000"/>
                      <w:sz w:val="20"/>
                      <w:szCs w:val="20"/>
                    </w:rPr>
                    <w:t>(2), 307-310.</w:t>
                  </w:r>
                </w:p>
                <w:p w14:paraId="6638CB78"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Merritt, D. (2008). Genital trauma in children and adolescents. </w:t>
                  </w:r>
                  <w:r w:rsidRPr="00474196">
                    <w:rPr>
                      <w:rFonts w:ascii="Avenir LT Std 45 Book" w:hAnsi="Avenir LT Std 45 Book" w:cstheme="minorHAnsi"/>
                      <w:i/>
                      <w:color w:val="000000"/>
                      <w:sz w:val="20"/>
                      <w:szCs w:val="20"/>
                    </w:rPr>
                    <w:t>Clinical Obstetrics &amp; Gynecology, 51</w:t>
                  </w:r>
                  <w:r w:rsidRPr="00474196">
                    <w:rPr>
                      <w:rFonts w:ascii="Avenir LT Std 45 Book" w:hAnsi="Avenir LT Std 45 Book" w:cstheme="minorHAnsi"/>
                      <w:color w:val="000000"/>
                      <w:sz w:val="20"/>
                      <w:szCs w:val="20"/>
                    </w:rPr>
                    <w:t>(2), 237-248.</w:t>
                  </w:r>
                </w:p>
                <w:p w14:paraId="2BE29F39" w14:textId="77777777" w:rsidR="00123B0B" w:rsidRPr="00474196" w:rsidRDefault="00123B0B" w:rsidP="00123B0B">
                  <w:pPr>
                    <w:widowControl w:val="0"/>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lang w:val="fr-FR"/>
                    </w:rPr>
                    <w:t xml:space="preserve">Nazer, D., &amp; Palusci, V. J. (2008). </w:t>
                  </w:r>
                  <w:r w:rsidRPr="00474196">
                    <w:rPr>
                      <w:rFonts w:ascii="Avenir LT Std 45 Book" w:hAnsi="Avenir LT Std 45 Book" w:cstheme="minorHAnsi"/>
                      <w:color w:val="000000"/>
                      <w:sz w:val="20"/>
                      <w:szCs w:val="20"/>
                    </w:rPr>
                    <w:t xml:space="preserve">Child sexual abuse: Can anatomy explain the presentation? </w:t>
                  </w:r>
                  <w:r w:rsidRPr="00474196">
                    <w:rPr>
                      <w:rFonts w:ascii="Avenir LT Std 45 Book" w:hAnsi="Avenir LT Std 45 Book" w:cstheme="minorHAnsi"/>
                      <w:i/>
                      <w:color w:val="000000"/>
                      <w:sz w:val="20"/>
                      <w:szCs w:val="20"/>
                    </w:rPr>
                    <w:t>Clinical 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47</w:t>
                  </w:r>
                  <w:r w:rsidRPr="00474196">
                    <w:rPr>
                      <w:rFonts w:ascii="Avenir LT Std 45 Book" w:hAnsi="Avenir LT Std 45 Book" w:cstheme="minorHAnsi"/>
                      <w:color w:val="000000"/>
                      <w:sz w:val="20"/>
                      <w:szCs w:val="20"/>
                    </w:rPr>
                    <w:t>(1), 7-14.</w:t>
                  </w:r>
                </w:p>
                <w:p w14:paraId="30032560" w14:textId="77777777" w:rsidR="00123B0B" w:rsidRPr="00474196" w:rsidRDefault="00123B0B" w:rsidP="00123B0B">
                  <w:pPr>
                    <w:ind w:left="720" w:hanging="719"/>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Pokorny, S. F. (1993). The genital examination of the infant through adolescence. </w:t>
                  </w:r>
                  <w:r w:rsidRPr="00474196">
                    <w:rPr>
                      <w:rFonts w:ascii="Avenir LT Std 45 Book" w:hAnsi="Avenir LT Std 45 Book" w:cstheme="minorHAnsi"/>
                      <w:i/>
                      <w:color w:val="000000"/>
                      <w:sz w:val="20"/>
                      <w:szCs w:val="20"/>
                    </w:rPr>
                    <w:t>Current Opinion in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Obstetrics &amp;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w:t>
                  </w:r>
                  <w:r w:rsidRPr="00474196">
                    <w:rPr>
                      <w:rFonts w:ascii="Avenir LT Std 45 Book" w:hAnsi="Avenir LT Std 45 Book" w:cstheme="minorHAnsi"/>
                      <w:color w:val="000000"/>
                      <w:sz w:val="20"/>
                      <w:szCs w:val="20"/>
                    </w:rPr>
                    <w:t>(6), 753-757.</w:t>
                  </w:r>
                </w:p>
                <w:p w14:paraId="03BD9B49"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Forensic Evidence Collection</w:t>
                  </w:r>
                </w:p>
                <w:p w14:paraId="1BFAF6F8"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Burg, A., Kahn, R., &amp; Welch, K. (2010). DNA testing of sexual assault evidence: The laboratory perspective. </w:t>
                  </w:r>
                  <w:r w:rsidRPr="00474196">
                    <w:rPr>
                      <w:rFonts w:ascii="Avenir LT Std 45 Book" w:hAnsi="Avenir LT Std 45 Book" w:cstheme="minorHAnsi"/>
                      <w:i/>
                      <w:color w:val="000000"/>
                      <w:sz w:val="20"/>
                      <w:szCs w:val="20"/>
                    </w:rPr>
                    <w:t>Journal of Forensic Nursing, 7</w:t>
                  </w:r>
                  <w:r w:rsidRPr="00474196">
                    <w:rPr>
                      <w:rFonts w:ascii="Avenir LT Std 45 Book" w:hAnsi="Avenir LT Std 45 Book" w:cstheme="minorHAnsi"/>
                      <w:color w:val="000000"/>
                      <w:sz w:val="20"/>
                      <w:szCs w:val="20"/>
                    </w:rPr>
                    <w:t>(3), 145-152.</w:t>
                  </w:r>
                </w:p>
                <w:p w14:paraId="05E14B7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Christian, C. W., Lavelle, J. M., Dejong, A. R., Loiselle, J.</w:t>
                  </w:r>
                  <w:r w:rsidRPr="00474196">
                    <w:rPr>
                      <w:rFonts w:ascii="Avenir LT Std 45 Book" w:hAnsi="Avenir LT Std 45 Book" w:cstheme="minorHAnsi"/>
                      <w:b/>
                      <w:color w:val="000000"/>
                      <w:sz w:val="20"/>
                      <w:szCs w:val="20"/>
                    </w:rPr>
                    <w:t>,</w:t>
                  </w:r>
                  <w:r w:rsidRPr="00474196">
                    <w:rPr>
                      <w:rFonts w:ascii="Avenir LT Std 45 Book" w:hAnsi="Avenir LT Std 45 Book" w:cstheme="minorHAnsi"/>
                      <w:color w:val="000000"/>
                      <w:sz w:val="20"/>
                      <w:szCs w:val="20"/>
                    </w:rPr>
                    <w:t xml:space="preserve"> Brenner, L., &amp; Joffe, M</w:t>
                  </w:r>
                  <w:r w:rsidRPr="00474196">
                    <w:rPr>
                      <w:rFonts w:ascii="Avenir LT Std 45 Book" w:hAnsi="Avenir LT Std 45 Book" w:cstheme="minorHAnsi"/>
                      <w:b/>
                      <w:color w:val="000000"/>
                      <w:sz w:val="20"/>
                      <w:szCs w:val="20"/>
                    </w:rPr>
                    <w:t xml:space="preserve">. </w:t>
                  </w:r>
                  <w:r w:rsidRPr="00474196">
                    <w:rPr>
                      <w:rFonts w:ascii="Avenir LT Std 45 Book" w:hAnsi="Avenir LT Std 45 Book" w:cstheme="minorHAnsi"/>
                      <w:color w:val="000000"/>
                      <w:sz w:val="20"/>
                      <w:szCs w:val="20"/>
                    </w:rPr>
                    <w:t xml:space="preserve">(2000). Forensic evidence findings in prepubertal victims of sexual assault. </w:t>
                  </w:r>
                  <w:r w:rsidRPr="00474196">
                    <w:rPr>
                      <w:rFonts w:ascii="Avenir LT Std 45 Book" w:hAnsi="Avenir LT Std 45 Book" w:cstheme="minorHAnsi"/>
                      <w:i/>
                      <w:color w:val="000000"/>
                      <w:sz w:val="20"/>
                      <w:szCs w:val="20"/>
                    </w:rPr>
                    <w:t>Pediatrics, 106</w:t>
                  </w:r>
                  <w:r w:rsidRPr="00474196">
                    <w:rPr>
                      <w:rFonts w:ascii="Avenir LT Std 45 Book" w:hAnsi="Avenir LT Std 45 Book" w:cstheme="minorHAnsi"/>
                      <w:color w:val="000000"/>
                      <w:sz w:val="20"/>
                      <w:szCs w:val="20"/>
                    </w:rPr>
                    <w:t>(1), 100-104.</w:t>
                  </w:r>
                </w:p>
                <w:p w14:paraId="2F18864C" w14:textId="66F152CA"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Eisert, P. J., Eldredge, K., Hartlaub, T., Huggins, E., Keirn, G., O’Brien, P., Rozzi, H. V., Pugh, L.C., &amp; March, K. S. (2010). CSI: New</w:t>
                  </w:r>
                  <w:r w:rsidR="00715DFA">
                    <w:rPr>
                      <w:rFonts w:ascii="Avenir LT Std 45 Book" w:hAnsi="Avenir LT Std 45 Book" w:cstheme="minorHAnsi"/>
                      <w:color w:val="000000"/>
                      <w:sz w:val="20"/>
                      <w:szCs w:val="20"/>
                    </w:rPr>
                    <w:t xml:space="preserve"> </w:t>
                  </w:r>
                  <w:r w:rsidRPr="00474196">
                    <w:rPr>
                      <w:rFonts w:ascii="Avenir LT Std 45 Book" w:hAnsi="Avenir LT Std 45 Book" w:cstheme="minorHAnsi"/>
                      <w:color w:val="000000"/>
                      <w:sz w:val="20"/>
                      <w:szCs w:val="20"/>
                    </w:rPr>
                    <w:t xml:space="preserve">York: Development of forensic guidelines for the emergency department. </w:t>
                  </w:r>
                  <w:r w:rsidRPr="00474196">
                    <w:rPr>
                      <w:rFonts w:ascii="Avenir LT Std 45 Book" w:hAnsi="Avenir LT Std 45 Book" w:cstheme="minorHAnsi"/>
                      <w:i/>
                      <w:color w:val="000000"/>
                      <w:sz w:val="20"/>
                      <w:szCs w:val="20"/>
                    </w:rPr>
                    <w:t>Critical Care Nursing Quarterly,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33</w:t>
                  </w:r>
                  <w:r w:rsidRPr="00474196">
                    <w:rPr>
                      <w:rFonts w:ascii="Avenir LT Std 45 Book" w:hAnsi="Avenir LT Std 45 Book" w:cstheme="minorHAnsi"/>
                      <w:color w:val="000000"/>
                      <w:sz w:val="20"/>
                      <w:szCs w:val="20"/>
                    </w:rPr>
                    <w:t>(2), 190-199.</w:t>
                  </w:r>
                </w:p>
                <w:p w14:paraId="5AE4CD53"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Giradet, R., Bolton, K., Lahoti, S., Mowbray, H., Giardino, A., Isaac, R., Arnold, W., Mead, B., &amp; Paes, N. (2011). Collection of forensic evidence from pediatric victims of sexual assault.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128</w:t>
                  </w:r>
                  <w:r w:rsidRPr="00474196">
                    <w:rPr>
                      <w:rFonts w:ascii="Avenir LT Std 45 Book" w:hAnsi="Avenir LT Std 45 Book" w:cstheme="minorHAnsi"/>
                      <w:color w:val="000000"/>
                      <w:sz w:val="20"/>
                      <w:szCs w:val="20"/>
                    </w:rPr>
                    <w:t>(2), 233-238.</w:t>
                  </w:r>
                </w:p>
                <w:p w14:paraId="16A5E071"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Hornor, G., Thackeray, J., Scribano, P., Curran, S., &amp; Benzinger, E. (2012). Pediatric sexual assault nurse examiner care: Trace forensic evidence, ano-genital </w:t>
                  </w:r>
                  <w:r w:rsidRPr="00474196">
                    <w:rPr>
                      <w:rFonts w:ascii="Avenir LT Std 45 Book" w:hAnsi="Avenir LT Std 45 Book" w:cstheme="minorHAnsi"/>
                      <w:color w:val="000000"/>
                      <w:sz w:val="20"/>
                      <w:szCs w:val="20"/>
                    </w:rPr>
                    <w:lastRenderedPageBreak/>
                    <w:t xml:space="preserve">injury, and judicial outcomes. </w:t>
                  </w:r>
                  <w:r w:rsidRPr="00474196">
                    <w:rPr>
                      <w:rFonts w:ascii="Avenir LT Std 45 Book" w:hAnsi="Avenir LT Std 45 Book" w:cstheme="minorHAnsi"/>
                      <w:i/>
                      <w:color w:val="000000"/>
                      <w:sz w:val="20"/>
                      <w:szCs w:val="20"/>
                    </w:rPr>
                    <w:t>Journal of Forensic Nursing,</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8</w:t>
                  </w:r>
                  <w:r w:rsidRPr="00474196">
                    <w:rPr>
                      <w:rFonts w:ascii="Avenir LT Std 45 Book" w:hAnsi="Avenir LT Std 45 Book" w:cstheme="minorHAnsi"/>
                      <w:color w:val="000000"/>
                      <w:sz w:val="20"/>
                      <w:szCs w:val="20"/>
                    </w:rPr>
                    <w:t>(3), 105-111.</w:t>
                  </w:r>
                </w:p>
                <w:p w14:paraId="74A0091E" w14:textId="77777777" w:rsidR="00123B0B" w:rsidRPr="00474196" w:rsidRDefault="00123B0B" w:rsidP="00123B0B">
                  <w:pPr>
                    <w:tabs>
                      <w:tab w:val="left" w:pos="90"/>
                    </w:tabs>
                    <w:ind w:left="360" w:hanging="360"/>
                    <w:rPr>
                      <w:rFonts w:ascii="Avenir LT Std 45 Book" w:hAnsi="Avenir LT Std 45 Book" w:cstheme="minorHAnsi"/>
                      <w:color w:val="000000"/>
                      <w:sz w:val="20"/>
                      <w:szCs w:val="20"/>
                      <w:lang w:val="es-ES"/>
                    </w:rPr>
                  </w:pPr>
                  <w:r w:rsidRPr="00474196">
                    <w:rPr>
                      <w:rFonts w:ascii="Avenir LT Std 45 Book" w:hAnsi="Avenir LT Std 45 Book" w:cstheme="minorHAnsi"/>
                      <w:color w:val="000000"/>
                      <w:sz w:val="20"/>
                      <w:szCs w:val="20"/>
                    </w:rPr>
                    <w:t>Lynch, V., &amp; Duval, J.V. (2011) Forensic Nursing Science (2</w:t>
                  </w:r>
                  <w:r w:rsidRPr="00474196">
                    <w:rPr>
                      <w:rFonts w:ascii="Avenir LT Std 45 Book" w:hAnsi="Avenir LT Std 45 Book" w:cstheme="minorHAnsi"/>
                      <w:color w:val="000000"/>
                      <w:sz w:val="20"/>
                      <w:szCs w:val="20"/>
                      <w:vertAlign w:val="superscript"/>
                    </w:rPr>
                    <w:t>nd</w:t>
                  </w:r>
                  <w:r w:rsidRPr="00474196">
                    <w:rPr>
                      <w:rFonts w:ascii="Avenir LT Std 45 Book" w:hAnsi="Avenir LT Std 45 Book" w:cstheme="minorHAnsi"/>
                      <w:color w:val="000000"/>
                      <w:sz w:val="20"/>
                      <w:szCs w:val="20"/>
                    </w:rPr>
                    <w:t xml:space="preserve"> ed). </w:t>
                  </w:r>
                  <w:r w:rsidRPr="00474196">
                    <w:rPr>
                      <w:rFonts w:ascii="Avenir LT Std 45 Book" w:hAnsi="Avenir LT Std 45 Book" w:cstheme="minorHAnsi"/>
                      <w:color w:val="000000"/>
                      <w:sz w:val="20"/>
                      <w:szCs w:val="20"/>
                      <w:lang w:val="es-ES"/>
                    </w:rPr>
                    <w:t>St. Louis, MO:  Mosby</w:t>
                  </w:r>
                </w:p>
                <w:p w14:paraId="3A8ABB56"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lang w:val="es-ES"/>
                    </w:rPr>
                    <w:t xml:space="preserve">Maiquilla, S. M., Salvador, J. M., Calacal, G. C., Sagum, M. S., Dalet, M. R., Delfin, F. C., Tabbada, K. A., Franco, S. A., Perdigon, H. B., Madrid, B. J., Tan, M. P., &amp; De Ungria, M. C. (2011). </w:t>
                  </w:r>
                  <w:r w:rsidRPr="00474196">
                    <w:rPr>
                      <w:rFonts w:ascii="Avenir LT Std 45 Book" w:hAnsi="Avenir LT Std 45 Book" w:cstheme="minorHAnsi"/>
                      <w:color w:val="000000"/>
                      <w:sz w:val="20"/>
                      <w:szCs w:val="20"/>
                    </w:rPr>
                    <w:t>Y-STR DNA analysis of 154 female child sexual assault cases in the Philippines.</w:t>
                  </w:r>
                  <w:r w:rsidRPr="00474196">
                    <w:rPr>
                      <w:rFonts w:ascii="Avenir LT Std 45 Book" w:hAnsi="Avenir LT Std 45 Book" w:cstheme="minorHAnsi"/>
                      <w:i/>
                      <w:color w:val="000000"/>
                      <w:sz w:val="20"/>
                      <w:szCs w:val="20"/>
                    </w:rPr>
                    <w:t xml:space="preserve"> International Journal of Legal Medicine, 125</w:t>
                  </w:r>
                  <w:r w:rsidRPr="00474196">
                    <w:rPr>
                      <w:rFonts w:ascii="Avenir LT Std 45 Book" w:hAnsi="Avenir LT Std 45 Book" w:cstheme="minorHAnsi"/>
                      <w:color w:val="000000"/>
                      <w:sz w:val="20"/>
                      <w:szCs w:val="20"/>
                    </w:rPr>
                    <w:t>(6), 817–824.</w:t>
                  </w:r>
                </w:p>
                <w:p w14:paraId="77419A6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Palusci, V. J., Cox, E. O, Shatz, E. M., &amp; Schultze, J. M. (2006). Urgent medical assessment after child sexual abuse. </w:t>
                  </w:r>
                  <w:r w:rsidRPr="00474196">
                    <w:rPr>
                      <w:rFonts w:ascii="Avenir LT Std 45 Book" w:hAnsi="Avenir LT Std 45 Book" w:cstheme="minorHAnsi"/>
                      <w:i/>
                      <w:color w:val="000000"/>
                      <w:sz w:val="20"/>
                      <w:szCs w:val="20"/>
                    </w:rPr>
                    <w:t>Child Abuse Neglect, 30</w:t>
                  </w:r>
                  <w:r w:rsidRPr="00474196">
                    <w:rPr>
                      <w:rFonts w:ascii="Avenir LT Std 45 Book" w:hAnsi="Avenir LT Std 45 Book" w:cstheme="minorHAnsi"/>
                      <w:color w:val="000000"/>
                      <w:sz w:val="20"/>
                      <w:szCs w:val="20"/>
                    </w:rPr>
                    <w:t>(4), 367-380.</w:t>
                  </w:r>
                </w:p>
                <w:p w14:paraId="2ACD11D3"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lang w:val="fr-FR"/>
                    </w:rPr>
                    <w:t xml:space="preserve">Sibille, I., Duverneuil, C., Lorin de la Grandmaison, G., Guerrouache, K., Teissiere, F., Durigon, M., &amp; de Mazancourt, P. (2002). </w:t>
                  </w:r>
                  <w:r w:rsidRPr="00474196">
                    <w:rPr>
                      <w:rFonts w:ascii="Avenir LT Std 45 Book" w:hAnsi="Avenir LT Std 45 Book" w:cstheme="minorHAnsi"/>
                      <w:color w:val="000000"/>
                      <w:sz w:val="20"/>
                      <w:szCs w:val="20"/>
                    </w:rPr>
                    <w:t xml:space="preserve">Y-STR DNA amplification as biological evidence in sexually assaulted female victims with no cytological detection of spermatozoa. </w:t>
                  </w:r>
                  <w:r w:rsidRPr="00474196">
                    <w:rPr>
                      <w:rFonts w:ascii="Avenir LT Std 45 Book" w:hAnsi="Avenir LT Std 45 Book" w:cstheme="minorHAnsi"/>
                      <w:i/>
                      <w:color w:val="000000"/>
                      <w:sz w:val="20"/>
                      <w:szCs w:val="20"/>
                    </w:rPr>
                    <w:t>Forensic Science International,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125</w:t>
                  </w:r>
                  <w:r w:rsidRPr="00474196">
                    <w:rPr>
                      <w:rFonts w:ascii="Avenir LT Std 45 Book" w:hAnsi="Avenir LT Std 45 Book" w:cstheme="minorHAnsi"/>
                      <w:color w:val="000000"/>
                      <w:sz w:val="20"/>
                      <w:szCs w:val="20"/>
                    </w:rPr>
                    <w:t>(2-3), 212-216.</w:t>
                  </w:r>
                </w:p>
                <w:p w14:paraId="18318C51"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Soukos, N. S., Crowley, K., Bamberg, M. P., Gillies, R., Doukas, A. G., Evans, R., &amp; Kollias, N. (2000). A rapid method to detect dried saliva stains swabbed from human skin using </w:t>
                  </w:r>
                  <w:r w:rsidRPr="00474196">
                    <w:rPr>
                      <w:rFonts w:ascii="Arial" w:hAnsi="Arial" w:cs="Arial"/>
                      <w:color w:val="000000"/>
                      <w:sz w:val="20"/>
                      <w:szCs w:val="20"/>
                    </w:rPr>
                    <w:t>̄</w:t>
                  </w:r>
                  <w:r w:rsidRPr="00474196">
                    <w:rPr>
                      <w:rFonts w:ascii="Avenir LT Std 45 Book" w:hAnsi="Avenir LT Std 45 Book" w:cstheme="minorHAnsi"/>
                      <w:color w:val="000000"/>
                      <w:sz w:val="20"/>
                      <w:szCs w:val="20"/>
                    </w:rPr>
                    <w:t xml:space="preserve">fluorescence spectroscopy. </w:t>
                  </w:r>
                  <w:r w:rsidRPr="00474196">
                    <w:rPr>
                      <w:rFonts w:ascii="Avenir LT Std 45 Book" w:hAnsi="Avenir LT Std 45 Book" w:cstheme="minorHAnsi"/>
                      <w:i/>
                      <w:color w:val="000000"/>
                      <w:sz w:val="20"/>
                      <w:szCs w:val="20"/>
                    </w:rPr>
                    <w:t>Forensic Science International,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114</w:t>
                  </w:r>
                  <w:r w:rsidRPr="00474196">
                    <w:rPr>
                      <w:rFonts w:ascii="Avenir LT Std 45 Book" w:hAnsi="Avenir LT Std 45 Book" w:cstheme="minorHAnsi"/>
                      <w:color w:val="000000"/>
                      <w:sz w:val="20"/>
                      <w:szCs w:val="20"/>
                    </w:rPr>
                    <w:t>(3), 133-138.</w:t>
                  </w:r>
                </w:p>
                <w:p w14:paraId="3FE0CFE6"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Thackeray, J. D., Hornor, G., Benzinger, E. A., &amp; Scribano, P. V. (2011). Forensic evidence collection and DNA identification in acute child sexual assault.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128</w:t>
                  </w:r>
                  <w:r w:rsidRPr="00474196">
                    <w:rPr>
                      <w:rFonts w:ascii="Avenir LT Std 45 Book" w:hAnsi="Avenir LT Std 45 Book" w:cstheme="minorHAnsi"/>
                      <w:color w:val="000000"/>
                      <w:sz w:val="20"/>
                      <w:szCs w:val="20"/>
                    </w:rPr>
                    <w:t>(2), 227-232.</w:t>
                  </w:r>
                </w:p>
                <w:p w14:paraId="2E94878B"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Watkeys, J. M., Price, L. D., Upton, P. M., &amp; Maddocks, A. (2008). The timing of medical examination following an allegation of sexual abuse: Is this an emergency? </w:t>
                  </w:r>
                  <w:r w:rsidRPr="00474196">
                    <w:rPr>
                      <w:rFonts w:ascii="Avenir LT Std 45 Book" w:hAnsi="Avenir LT Std 45 Book" w:cstheme="minorHAnsi"/>
                      <w:i/>
                      <w:color w:val="000000"/>
                      <w:sz w:val="20"/>
                      <w:szCs w:val="20"/>
                    </w:rPr>
                    <w:t>Archives of Disease in Childhood,</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93</w:t>
                  </w:r>
                  <w:r w:rsidRPr="00474196">
                    <w:rPr>
                      <w:rFonts w:ascii="Avenir LT Std 45 Book" w:hAnsi="Avenir LT Std 45 Book" w:cstheme="minorHAnsi"/>
                      <w:color w:val="000000"/>
                      <w:sz w:val="20"/>
                      <w:szCs w:val="20"/>
                    </w:rPr>
                    <w:t>(10), 851-856.</w:t>
                  </w:r>
                </w:p>
                <w:p w14:paraId="1320A2E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Young, K. L., Jones, J. G., Worthington, T., Simpson, P., &amp; Casey, P. H. (2006). Forensic laboratory evidence in sexually abused children and adolescents</w:t>
                  </w:r>
                  <w:r w:rsidRPr="00474196">
                    <w:rPr>
                      <w:rFonts w:ascii="Avenir LT Std 45 Book" w:hAnsi="Avenir LT Std 45 Book" w:cstheme="minorHAnsi"/>
                      <w:b/>
                      <w:color w:val="000000"/>
                      <w:sz w:val="20"/>
                      <w:szCs w:val="20"/>
                    </w:rPr>
                    <w:t xml:space="preserve">. </w:t>
                  </w:r>
                  <w:r w:rsidRPr="00474196">
                    <w:rPr>
                      <w:rFonts w:ascii="Avenir LT Std 45 Book" w:hAnsi="Avenir LT Std 45 Book" w:cstheme="minorHAnsi"/>
                      <w:i/>
                      <w:color w:val="000000"/>
                      <w:sz w:val="20"/>
                      <w:szCs w:val="20"/>
                    </w:rPr>
                    <w:t>Archives in Pediatric &amp; Adolescent Medicine, 160</w:t>
                  </w:r>
                  <w:r w:rsidRPr="00474196">
                    <w:rPr>
                      <w:rFonts w:ascii="Avenir LT Std 45 Book" w:hAnsi="Avenir LT Std 45 Book" w:cstheme="minorHAnsi"/>
                      <w:color w:val="000000"/>
                      <w:sz w:val="20"/>
                      <w:szCs w:val="20"/>
                    </w:rPr>
                    <w:t>(6), 585-588.</w:t>
                  </w:r>
                </w:p>
                <w:p w14:paraId="66177095"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Emergency Contraception</w:t>
                  </w:r>
                </w:p>
                <w:p w14:paraId="2C46E21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American Academy of Pediatrics Committee on Adolescence. (2005). Policy statement: Emergency contraception. </w:t>
                  </w:r>
                  <w:r w:rsidRPr="00474196">
                    <w:rPr>
                      <w:rFonts w:ascii="Avenir LT Std 45 Book" w:hAnsi="Avenir LT Std 45 Book" w:cstheme="minorHAnsi"/>
                      <w:i/>
                      <w:color w:val="000000"/>
                      <w:sz w:val="20"/>
                      <w:szCs w:val="20"/>
                    </w:rPr>
                    <w:t>Pediatrics, 116</w:t>
                  </w:r>
                  <w:r w:rsidRPr="00474196">
                    <w:rPr>
                      <w:rFonts w:ascii="Avenir LT Std 45 Book" w:hAnsi="Avenir LT Std 45 Book" w:cstheme="minorHAnsi"/>
                      <w:color w:val="000000"/>
                      <w:sz w:val="20"/>
                      <w:szCs w:val="20"/>
                    </w:rPr>
                    <w:t>(4), 1026-1035.</w:t>
                  </w:r>
                </w:p>
                <w:p w14:paraId="365C5DA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Dunn, S., Guilbert, E., &amp; Society of Obstetricians &amp; Gynecologist of Canada Social &amp; Sexual Issues Committee. (2003). Emergency contraception. </w:t>
                  </w:r>
                  <w:r w:rsidRPr="00474196">
                    <w:rPr>
                      <w:rFonts w:ascii="Avenir LT Std 45 Book" w:hAnsi="Avenir LT Std 45 Book" w:cstheme="minorHAnsi"/>
                      <w:i/>
                      <w:color w:val="000000"/>
                      <w:sz w:val="20"/>
                      <w:szCs w:val="20"/>
                    </w:rPr>
                    <w:t>Journal of Obstetrics &amp; Gynaecology Canada, 34</w:t>
                  </w:r>
                  <w:r w:rsidRPr="00474196">
                    <w:rPr>
                      <w:rFonts w:ascii="Avenir LT Std 45 Book" w:hAnsi="Avenir LT Std 45 Book" w:cstheme="minorHAnsi"/>
                      <w:color w:val="000000"/>
                      <w:sz w:val="20"/>
                      <w:szCs w:val="20"/>
                    </w:rPr>
                    <w:t>(9), 870-878.</w:t>
                  </w:r>
                </w:p>
                <w:p w14:paraId="1081AC9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Katzman, D. K., Taddeo, D., &amp; Adolescent Health Committee, Canadian Pediatric Society (2010). Policy statement: Emergency contraception</w:t>
                  </w:r>
                  <w:r w:rsidRPr="00474196">
                    <w:rPr>
                      <w:rFonts w:ascii="Avenir LT Std 45 Book" w:hAnsi="Avenir LT Std 45 Book" w:cstheme="minorHAnsi"/>
                      <w:i/>
                      <w:color w:val="000000"/>
                      <w:sz w:val="20"/>
                      <w:szCs w:val="20"/>
                    </w:rPr>
                    <w:t>. Paediatric Child Health, 15</w:t>
                  </w:r>
                  <w:r w:rsidRPr="00474196">
                    <w:rPr>
                      <w:rFonts w:ascii="Avenir LT Std 45 Book" w:hAnsi="Avenir LT Std 45 Book" w:cstheme="minorHAnsi"/>
                      <w:color w:val="000000"/>
                      <w:sz w:val="20"/>
                      <w:szCs w:val="20"/>
                    </w:rPr>
                    <w:t>(6), 363-367.</w:t>
                  </w:r>
                </w:p>
                <w:p w14:paraId="59C68C98"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Sexually Transmitted Infections</w:t>
                  </w:r>
                </w:p>
                <w:p w14:paraId="310C937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Azikiwe, N., Wright, J., Cheng, T., &amp; D'Angelo, L. J. (2005). Management of rape victims (regarding STD treatment and pregnancy prevention): Do academic emergency departments practice what they preach? </w:t>
                  </w:r>
                  <w:r w:rsidRPr="00474196">
                    <w:rPr>
                      <w:rFonts w:ascii="Avenir LT Std 45 Book" w:hAnsi="Avenir LT Std 45 Book" w:cstheme="minorHAnsi"/>
                      <w:i/>
                      <w:color w:val="000000"/>
                      <w:sz w:val="20"/>
                      <w:szCs w:val="20"/>
                    </w:rPr>
                    <w:t>Journal of Adolescent Health,</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36</w:t>
                  </w:r>
                  <w:r w:rsidRPr="00474196">
                    <w:rPr>
                      <w:rFonts w:ascii="Avenir LT Std 45 Book" w:hAnsi="Avenir LT Std 45 Book" w:cstheme="minorHAnsi"/>
                      <w:color w:val="000000"/>
                      <w:sz w:val="20"/>
                      <w:szCs w:val="20"/>
                    </w:rPr>
                    <w:t>(5), 446-448.</w:t>
                  </w:r>
                </w:p>
                <w:p w14:paraId="4A81F37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Black, C. M., Driebe, E. M., Howard, L. A., Fajman, N. N., Sawyer, M. K., Giradet, R. G., Sautter, R. L., Greenwald, E., Beck-Sague, C. M., Unger, E. R, Igietseme, J. U., &amp; Hammerschlag, M. R. (2009). Multicenter study of nucleic acid amplification tests for detection of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and </w:t>
                  </w:r>
                  <w:r w:rsidRPr="00474196">
                    <w:rPr>
                      <w:rFonts w:ascii="Avenir LT Std 45 Book" w:hAnsi="Avenir LT Std 45 Book" w:cstheme="minorHAnsi"/>
                      <w:i/>
                      <w:color w:val="000000"/>
                      <w:sz w:val="20"/>
                      <w:szCs w:val="20"/>
                    </w:rPr>
                    <w:t>Neisseria gonorrhoeae</w:t>
                  </w:r>
                  <w:r w:rsidRPr="00474196">
                    <w:rPr>
                      <w:rFonts w:ascii="Avenir LT Std 45 Book" w:hAnsi="Avenir LT Std 45 Book" w:cstheme="minorHAnsi"/>
                      <w:color w:val="000000"/>
                      <w:sz w:val="20"/>
                      <w:szCs w:val="20"/>
                    </w:rPr>
                    <w:t xml:space="preserve"> in children being evaluated for sexual abuse. </w:t>
                  </w:r>
                  <w:r w:rsidRPr="00474196">
                    <w:rPr>
                      <w:rFonts w:ascii="Avenir LT Std 45 Book" w:hAnsi="Avenir LT Std 45 Book" w:cstheme="minorHAnsi"/>
                      <w:i/>
                      <w:color w:val="000000"/>
                      <w:sz w:val="20"/>
                      <w:szCs w:val="20"/>
                    </w:rPr>
                    <w:t>Pediatric Infectious Disease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28</w:t>
                  </w:r>
                  <w:r w:rsidRPr="00474196">
                    <w:rPr>
                      <w:rFonts w:ascii="Avenir LT Std 45 Book" w:hAnsi="Avenir LT Std 45 Book" w:cstheme="minorHAnsi"/>
                      <w:color w:val="000000"/>
                      <w:sz w:val="20"/>
                      <w:szCs w:val="20"/>
                    </w:rPr>
                    <w:t>(7), 608-613.</w:t>
                  </w:r>
                </w:p>
                <w:p w14:paraId="76657DF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Brown, S. L., Peck, K. R., &amp; Watts, D. D. (2000). Routine pharyngeal cultures may not be useful in pediatric victims of sexual assault. </w:t>
                  </w:r>
                  <w:r w:rsidRPr="00474196">
                    <w:rPr>
                      <w:rFonts w:ascii="Avenir LT Std 45 Book" w:hAnsi="Avenir LT Std 45 Book" w:cstheme="minorHAnsi"/>
                      <w:i/>
                      <w:color w:val="000000"/>
                      <w:sz w:val="20"/>
                      <w:szCs w:val="20"/>
                    </w:rPr>
                    <w:t>Journal of Emergency Nursing,</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26</w:t>
                  </w:r>
                  <w:r w:rsidRPr="00474196">
                    <w:rPr>
                      <w:rFonts w:ascii="Avenir LT Std 45 Book" w:hAnsi="Avenir LT Std 45 Book" w:cstheme="minorHAnsi"/>
                      <w:color w:val="000000"/>
                      <w:sz w:val="20"/>
                      <w:szCs w:val="20"/>
                    </w:rPr>
                    <w:t>(4), 306-311.</w:t>
                  </w:r>
                </w:p>
                <w:p w14:paraId="2E9E118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Chernesky, M. A., &amp; Hewitt, C. (2005). The laboratory diagnosis of sexually transmitted infections in cases of sexual assault and abuse. </w:t>
                  </w:r>
                  <w:r w:rsidRPr="00474196">
                    <w:rPr>
                      <w:rFonts w:ascii="Avenir LT Std 45 Book" w:hAnsi="Avenir LT Std 45 Book" w:cstheme="minorHAnsi"/>
                      <w:i/>
                      <w:color w:val="000000"/>
                      <w:sz w:val="20"/>
                      <w:szCs w:val="20"/>
                    </w:rPr>
                    <w:t>Canadian Journal of Infectious Diseases &amp; Medical Microbiology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16</w:t>
                  </w:r>
                  <w:r w:rsidRPr="00474196">
                    <w:rPr>
                      <w:rFonts w:ascii="Avenir LT Std 45 Book" w:hAnsi="Avenir LT Std 45 Book" w:cstheme="minorHAnsi"/>
                      <w:color w:val="000000"/>
                      <w:sz w:val="20"/>
                      <w:szCs w:val="20"/>
                    </w:rPr>
                    <w:t>(2), 63-64.</w:t>
                  </w:r>
                </w:p>
                <w:p w14:paraId="0112FC5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Corneli, H. M. (2005). Nucleic acid amplification tests (polymerase chain reaction, ligase chain reaction) for the diagnosis of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and </w:t>
                  </w:r>
                  <w:r w:rsidRPr="00474196">
                    <w:rPr>
                      <w:rFonts w:ascii="Avenir LT Std 45 Book" w:hAnsi="Avenir LT Std 45 Book" w:cstheme="minorHAnsi"/>
                      <w:i/>
                      <w:color w:val="000000"/>
                      <w:sz w:val="20"/>
                      <w:szCs w:val="20"/>
                    </w:rPr>
                    <w:t>Neisseria gonorrhoeae</w:t>
                  </w:r>
                  <w:r w:rsidRPr="00474196">
                    <w:rPr>
                      <w:rFonts w:ascii="Avenir LT Std 45 Book" w:hAnsi="Avenir LT Std 45 Book" w:cstheme="minorHAnsi"/>
                      <w:color w:val="000000"/>
                      <w:sz w:val="20"/>
                      <w:szCs w:val="20"/>
                    </w:rPr>
                    <w:t xml:space="preserve"> in pediatric emergency medicine. [Review] </w:t>
                  </w:r>
                  <w:r w:rsidRPr="00474196">
                    <w:rPr>
                      <w:rFonts w:ascii="Avenir LT Std 45 Book" w:hAnsi="Avenir LT Std 45 Book" w:cstheme="minorHAnsi"/>
                      <w:i/>
                      <w:color w:val="000000"/>
                      <w:sz w:val="20"/>
                      <w:szCs w:val="20"/>
                    </w:rPr>
                    <w:t>Pediatric Emergency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(4), 264-270.</w:t>
                  </w:r>
                </w:p>
                <w:p w14:paraId="5067C4CA" w14:textId="77777777" w:rsidR="00123B0B" w:rsidRPr="00474196" w:rsidRDefault="00000000" w:rsidP="00123B0B">
                  <w:pPr>
                    <w:ind w:left="720" w:hanging="720"/>
                    <w:rPr>
                      <w:rFonts w:ascii="Avenir LT Std 45 Book" w:hAnsi="Avenir LT Std 45 Book" w:cstheme="minorHAnsi"/>
                      <w:color w:val="000000"/>
                      <w:sz w:val="20"/>
                      <w:szCs w:val="20"/>
                    </w:rPr>
                  </w:pPr>
                  <w:hyperlink r:id="rId32">
                    <w:r w:rsidR="00123B0B" w:rsidRPr="00474196">
                      <w:rPr>
                        <w:rFonts w:ascii="Avenir LT Std 45 Book" w:hAnsi="Avenir LT Std 45 Book" w:cstheme="minorHAnsi"/>
                        <w:color w:val="000000"/>
                        <w:sz w:val="20"/>
                        <w:szCs w:val="20"/>
                      </w:rPr>
                      <w:t>Fong, H.</w:t>
                    </w:r>
                  </w:hyperlink>
                  <w:r w:rsidR="00123B0B" w:rsidRPr="00474196">
                    <w:rPr>
                      <w:rFonts w:ascii="Avenir LT Std 45 Book" w:hAnsi="Avenir LT Std 45 Book" w:cstheme="minorHAnsi"/>
                      <w:color w:val="000000"/>
                      <w:sz w:val="20"/>
                      <w:szCs w:val="20"/>
                    </w:rPr>
                    <w:t xml:space="preserve">, &amp; </w:t>
                  </w:r>
                  <w:hyperlink r:id="rId33">
                    <w:r w:rsidR="00123B0B" w:rsidRPr="00474196">
                      <w:rPr>
                        <w:rFonts w:ascii="Avenir LT Std 45 Book" w:hAnsi="Avenir LT Std 45 Book" w:cstheme="minorHAnsi"/>
                        <w:color w:val="000000"/>
                        <w:sz w:val="20"/>
                        <w:szCs w:val="20"/>
                      </w:rPr>
                      <w:t>Christian</w:t>
                    </w:r>
                  </w:hyperlink>
                  <w:r w:rsidR="00123B0B" w:rsidRPr="00474196">
                    <w:rPr>
                      <w:rFonts w:ascii="Avenir LT Std 45 Book" w:hAnsi="Avenir LT Std 45 Book" w:cstheme="minorHAnsi"/>
                      <w:color w:val="000000"/>
                      <w:sz w:val="20"/>
                      <w:szCs w:val="20"/>
                    </w:rPr>
                    <w:t xml:space="preserve">, C. W. (2012). </w:t>
                  </w:r>
                  <w:hyperlink r:id="rId34">
                    <w:r w:rsidR="00123B0B" w:rsidRPr="00474196">
                      <w:rPr>
                        <w:rFonts w:ascii="Avenir LT Std 45 Book" w:hAnsi="Avenir LT Std 45 Book" w:cstheme="minorHAnsi"/>
                        <w:color w:val="000000"/>
                        <w:sz w:val="20"/>
                        <w:szCs w:val="20"/>
                      </w:rPr>
                      <w:t>Evaluating sexually transmitted infections in sexually abused children: New techniques to identify old infections</w:t>
                    </w:r>
                  </w:hyperlink>
                  <w:r w:rsidR="00123B0B" w:rsidRPr="00474196">
                    <w:rPr>
                      <w:rFonts w:ascii="Avenir LT Std 45 Book" w:hAnsi="Avenir LT Std 45 Book" w:cstheme="minorHAnsi"/>
                      <w:color w:val="000000"/>
                      <w:sz w:val="20"/>
                      <w:szCs w:val="20"/>
                    </w:rPr>
                    <w:t xml:space="preserve">. </w:t>
                  </w:r>
                  <w:r w:rsidR="00123B0B" w:rsidRPr="00474196">
                    <w:rPr>
                      <w:rFonts w:ascii="Avenir LT Std 45 Book" w:hAnsi="Avenir LT Std 45 Book" w:cstheme="minorHAnsi"/>
                      <w:i/>
                      <w:color w:val="000000"/>
                      <w:sz w:val="20"/>
                      <w:szCs w:val="20"/>
                    </w:rPr>
                    <w:t>Clinical Pediatric Emergency Medicine, 13</w:t>
                  </w:r>
                  <w:r w:rsidR="00123B0B" w:rsidRPr="00474196">
                    <w:rPr>
                      <w:rFonts w:ascii="Avenir LT Std 45 Book" w:hAnsi="Avenir LT Std 45 Book" w:cstheme="minorHAnsi"/>
                      <w:color w:val="000000"/>
                      <w:sz w:val="20"/>
                      <w:szCs w:val="20"/>
                    </w:rPr>
                    <w:t>(3), 202-212.</w:t>
                  </w:r>
                </w:p>
                <w:p w14:paraId="37F546C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Forbes, K. M., Day, M., Vaze, U., Sampson, K., &amp; Forster, G. (2008). Management of survivors of sexual assault within genitourinary medicine. </w:t>
                  </w:r>
                  <w:r w:rsidRPr="00474196">
                    <w:rPr>
                      <w:rFonts w:ascii="Avenir LT Std 45 Book" w:hAnsi="Avenir LT Std 45 Book" w:cstheme="minorHAnsi"/>
                      <w:i/>
                      <w:color w:val="000000"/>
                      <w:sz w:val="20"/>
                      <w:szCs w:val="20"/>
                    </w:rPr>
                    <w:t>International Journal of STD &amp; AIDS,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19</w:t>
                  </w:r>
                  <w:r w:rsidRPr="00474196">
                    <w:rPr>
                      <w:rFonts w:ascii="Avenir LT Std 45 Book" w:hAnsi="Avenir LT Std 45 Book" w:cstheme="minorHAnsi"/>
                      <w:color w:val="000000"/>
                      <w:sz w:val="20"/>
                      <w:szCs w:val="20"/>
                    </w:rPr>
                    <w:t>(7), 482-483.</w:t>
                  </w:r>
                </w:p>
                <w:p w14:paraId="57A9644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Frasier, L. (2002). Is the genital itching, irritation, and occasional bleeding in this 6-year-old girl the result of deliberate harm? </w:t>
                  </w:r>
                  <w:r w:rsidRPr="00474196">
                    <w:rPr>
                      <w:rFonts w:ascii="Avenir LT Std 45 Book" w:hAnsi="Avenir LT Std 45 Book" w:cstheme="minorHAnsi"/>
                      <w:i/>
                      <w:color w:val="000000"/>
                      <w:sz w:val="20"/>
                      <w:szCs w:val="20"/>
                    </w:rPr>
                    <w:t>Consultant,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42</w:t>
                  </w:r>
                  <w:r w:rsidRPr="00474196">
                    <w:rPr>
                      <w:rFonts w:ascii="Avenir LT Std 45 Book" w:hAnsi="Avenir LT Std 45 Book" w:cstheme="minorHAnsi"/>
                      <w:color w:val="000000"/>
                      <w:sz w:val="20"/>
                      <w:szCs w:val="20"/>
                    </w:rPr>
                    <w:t>(6), 769-771.</w:t>
                  </w:r>
                </w:p>
                <w:p w14:paraId="187A1BF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Gilles, C., Van Loo, C., &amp; Rozenberg, S. (2010). Audit on the management of complainants of sexual assault at an emergency department. </w:t>
                  </w:r>
                  <w:r w:rsidRPr="00474196">
                    <w:rPr>
                      <w:rFonts w:ascii="Avenir LT Std 45 Book" w:hAnsi="Avenir LT Std 45 Book" w:cstheme="minorHAnsi"/>
                      <w:i/>
                      <w:color w:val="000000"/>
                      <w:sz w:val="20"/>
                      <w:szCs w:val="20"/>
                    </w:rPr>
                    <w:t>European Journal of Obstetrics&amp; Gynecology &amp; Reproductive Biology, 151</w:t>
                  </w:r>
                  <w:r w:rsidRPr="00474196">
                    <w:rPr>
                      <w:rFonts w:ascii="Avenir LT Std 45 Book" w:hAnsi="Avenir LT Std 45 Book" w:cstheme="minorHAnsi"/>
                      <w:color w:val="000000"/>
                      <w:sz w:val="20"/>
                      <w:szCs w:val="20"/>
                    </w:rPr>
                    <w:t>(2), 185-189.</w:t>
                  </w:r>
                </w:p>
                <w:p w14:paraId="1F90AB5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Girardet, R. G., McClain, N., Lahoti, S., Cheung, K., Hartwell, B., &amp; McNeese, M. (2001). Comparison of the urine-based ligase chain reaction test to culture for detection of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and </w:t>
                  </w:r>
                  <w:r w:rsidRPr="00474196">
                    <w:rPr>
                      <w:rFonts w:ascii="Avenir LT Std 45 Book" w:hAnsi="Avenir LT Std 45 Book" w:cstheme="minorHAnsi"/>
                      <w:i/>
                      <w:color w:val="000000"/>
                      <w:sz w:val="20"/>
                      <w:szCs w:val="20"/>
                    </w:rPr>
                    <w:t xml:space="preserve">Neisseria gonorrhoeae </w:t>
                  </w:r>
                  <w:r w:rsidRPr="00474196">
                    <w:rPr>
                      <w:rFonts w:ascii="Avenir LT Std 45 Book" w:hAnsi="Avenir LT Std 45 Book" w:cstheme="minorHAnsi"/>
                      <w:color w:val="000000"/>
                      <w:sz w:val="20"/>
                      <w:szCs w:val="20"/>
                    </w:rPr>
                    <w:t xml:space="preserve">in pediatric sexual abuse victims. </w:t>
                  </w:r>
                  <w:r w:rsidRPr="00474196">
                    <w:rPr>
                      <w:rFonts w:ascii="Avenir LT Std 45 Book" w:hAnsi="Avenir LT Std 45 Book" w:cstheme="minorHAnsi"/>
                      <w:i/>
                      <w:color w:val="000000"/>
                      <w:sz w:val="20"/>
                      <w:szCs w:val="20"/>
                    </w:rPr>
                    <w:t>Pediatric Infectious Disease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20</w:t>
                  </w:r>
                  <w:r w:rsidRPr="00474196">
                    <w:rPr>
                      <w:rFonts w:ascii="Avenir LT Std 45 Book" w:hAnsi="Avenir LT Std 45 Book" w:cstheme="minorHAnsi"/>
                      <w:color w:val="000000"/>
                      <w:sz w:val="20"/>
                      <w:szCs w:val="20"/>
                    </w:rPr>
                    <w:t>(2), 144-147.</w:t>
                  </w:r>
                </w:p>
                <w:p w14:paraId="0C09770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Goodyear-Smith, F. (2007). What is the evidence for non-sexual transmission of gonorrhoea in children after the neonatal period? A systematic review. [Review] </w:t>
                  </w:r>
                  <w:r w:rsidRPr="00474196">
                    <w:rPr>
                      <w:rFonts w:ascii="Avenir LT Std 45 Book" w:hAnsi="Avenir LT Std 45 Book" w:cstheme="minorHAnsi"/>
                      <w:i/>
                      <w:color w:val="000000"/>
                      <w:sz w:val="20"/>
                      <w:szCs w:val="20"/>
                    </w:rPr>
                    <w:t>Journal of Forensic &amp; Legal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w:t>
                  </w:r>
                  <w:r w:rsidRPr="00474196">
                    <w:rPr>
                      <w:rFonts w:ascii="Avenir LT Std 45 Book" w:hAnsi="Avenir LT Std 45 Book" w:cstheme="minorHAnsi"/>
                      <w:color w:val="000000"/>
                      <w:sz w:val="20"/>
                      <w:szCs w:val="20"/>
                    </w:rPr>
                    <w:t>(8), 489-502.</w:t>
                  </w:r>
                </w:p>
                <w:p w14:paraId="622731C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Hammerschlag, M. R. (1998). Sexually transmitted diseases in sexually abused children: Medical and legal implications. S</w:t>
                  </w:r>
                  <w:r w:rsidRPr="00474196">
                    <w:rPr>
                      <w:rFonts w:ascii="Avenir LT Std 45 Book" w:hAnsi="Avenir LT Std 45 Book" w:cstheme="minorHAnsi"/>
                      <w:i/>
                      <w:color w:val="000000"/>
                      <w:sz w:val="20"/>
                      <w:szCs w:val="20"/>
                    </w:rPr>
                    <w:t>exually Transmitted Infections, 74</w:t>
                  </w:r>
                  <w:r w:rsidRPr="00474196">
                    <w:rPr>
                      <w:rFonts w:ascii="Avenir LT Std 45 Book" w:hAnsi="Avenir LT Std 45 Book" w:cstheme="minorHAnsi"/>
                      <w:color w:val="000000"/>
                      <w:sz w:val="20"/>
                      <w:szCs w:val="20"/>
                    </w:rPr>
                    <w:t>(3), 167-174.</w:t>
                  </w:r>
                </w:p>
                <w:p w14:paraId="14ACDBDC"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Hammerschlag, M. R. (1998). The transmissibility of sexually transmitted infections in sexually abused children.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(6), 623-625.</w:t>
                  </w:r>
                </w:p>
                <w:p w14:paraId="467B4E7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Hammerschlag, M. R. (2005). Nucleic acid amplification tests (polymerase chain reaction, ligase chain reaction) for the diagnosis of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and </w:t>
                  </w:r>
                  <w:r w:rsidRPr="00474196">
                    <w:rPr>
                      <w:rFonts w:ascii="Avenir LT Std 45 Book" w:hAnsi="Avenir LT Std 45 Book" w:cstheme="minorHAnsi"/>
                      <w:i/>
                      <w:color w:val="000000"/>
                      <w:sz w:val="20"/>
                      <w:szCs w:val="20"/>
                    </w:rPr>
                    <w:t>Neisseria gonorrhoeae</w:t>
                  </w:r>
                  <w:r w:rsidRPr="00474196">
                    <w:rPr>
                      <w:rFonts w:ascii="Avenir LT Std 45 Book" w:hAnsi="Avenir LT Std 45 Book" w:cstheme="minorHAnsi"/>
                      <w:color w:val="000000"/>
                      <w:sz w:val="20"/>
                      <w:szCs w:val="20"/>
                    </w:rPr>
                    <w:t xml:space="preserve"> in pediatric emergency medicine [Comment]. </w:t>
                  </w:r>
                  <w:r w:rsidRPr="00474196">
                    <w:rPr>
                      <w:rFonts w:ascii="Avenir LT Std 45 Book" w:hAnsi="Avenir LT Std 45 Book" w:cstheme="minorHAnsi"/>
                      <w:i/>
                      <w:color w:val="000000"/>
                      <w:sz w:val="20"/>
                      <w:szCs w:val="20"/>
                    </w:rPr>
                    <w:t>Pediatric Emergency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(10), 705.</w:t>
                  </w:r>
                </w:p>
                <w:p w14:paraId="037E8A1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Hammerschlag, M. R. (2011). Chlamydial and gonococcal infections in infants and children.</w:t>
                  </w:r>
                  <w:r w:rsidRPr="00474196">
                    <w:rPr>
                      <w:rFonts w:ascii="Avenir LT Std 45 Book" w:hAnsi="Avenir LT Std 45 Book" w:cstheme="minorHAnsi"/>
                      <w:i/>
                      <w:color w:val="000000"/>
                      <w:sz w:val="20"/>
                      <w:szCs w:val="20"/>
                    </w:rPr>
                    <w:t xml:space="preserve"> Clinical Infectious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53</w:t>
                  </w:r>
                  <w:r w:rsidRPr="00474196">
                    <w:rPr>
                      <w:rFonts w:ascii="Avenir LT Std 45 Book" w:hAnsi="Avenir LT Std 45 Book" w:cstheme="minorHAnsi"/>
                      <w:color w:val="000000"/>
                      <w:sz w:val="20"/>
                      <w:szCs w:val="20"/>
                    </w:rPr>
                    <w:t>(Supplement 3), 99-102.</w:t>
                  </w:r>
                </w:p>
                <w:p w14:paraId="28838FA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Hammerschlag, M. R. (2011). Sexual assault and abuse of children. </w:t>
                  </w:r>
                  <w:r w:rsidRPr="00474196">
                    <w:rPr>
                      <w:rFonts w:ascii="Avenir LT Std 45 Book" w:hAnsi="Avenir LT Std 45 Book" w:cstheme="minorHAnsi"/>
                      <w:i/>
                      <w:color w:val="000000"/>
                      <w:sz w:val="20"/>
                      <w:szCs w:val="20"/>
                    </w:rPr>
                    <w:t>Clinical Infectious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53</w:t>
                  </w:r>
                  <w:r w:rsidRPr="00474196">
                    <w:rPr>
                      <w:rFonts w:ascii="Avenir LT Std 45 Book" w:hAnsi="Avenir LT Std 45 Book" w:cstheme="minorHAnsi"/>
                      <w:color w:val="000000"/>
                      <w:sz w:val="20"/>
                      <w:szCs w:val="20"/>
                    </w:rPr>
                    <w:t>(Supplement 3), 103-109.</w:t>
                  </w:r>
                </w:p>
                <w:p w14:paraId="5A2B05E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Hammerschlag, M. R., &amp; Guillen, C. D. (201 0). Medical and legal implications of testing for sexually transmitted infections in children. Cl</w:t>
                  </w:r>
                  <w:r w:rsidRPr="00474196">
                    <w:rPr>
                      <w:rFonts w:ascii="Avenir LT Std 45 Book" w:hAnsi="Avenir LT Std 45 Book" w:cstheme="minorHAnsi"/>
                      <w:i/>
                      <w:color w:val="000000"/>
                      <w:sz w:val="20"/>
                      <w:szCs w:val="20"/>
                    </w:rPr>
                    <w:t>inical Microbiology Reviews, 23</w:t>
                  </w:r>
                  <w:r w:rsidRPr="00474196">
                    <w:rPr>
                      <w:rFonts w:ascii="Avenir LT Std 45 Book" w:hAnsi="Avenir LT Std 45 Book" w:cstheme="minorHAnsi"/>
                      <w:color w:val="000000"/>
                      <w:sz w:val="20"/>
                      <w:szCs w:val="20"/>
                    </w:rPr>
                    <w:t>(3), 493-506.</w:t>
                  </w:r>
                </w:p>
                <w:p w14:paraId="3F8F7CD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Ingram, D. L., Everett, V. D., Flick, L. A., Russell, T. A., &amp; White-Sims, S. T. (1997). Vaginal gonococcal cultures in sexual abuse evaluations: Evaluation of selective criteria for preteenaged girls.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99</w:t>
                  </w:r>
                  <w:r w:rsidRPr="00474196">
                    <w:rPr>
                      <w:rFonts w:ascii="Avenir LT Std 45 Book" w:hAnsi="Avenir LT Std 45 Book" w:cstheme="minorHAnsi"/>
                      <w:color w:val="000000"/>
                      <w:sz w:val="20"/>
                      <w:szCs w:val="20"/>
                    </w:rPr>
                    <w:t>(6), E8.</w:t>
                  </w:r>
                </w:p>
                <w:p w14:paraId="7EB5F85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Ingram, D. M., Miller, W. C., Schoenbach, V. J., Everett, V. D., &amp; Ingram, D. L. (2001). Risk assessment for gonococcal and chlamydial infections in young children undergoing evaluation for sexual abuse.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107</w:t>
                  </w:r>
                  <w:r w:rsidRPr="00474196">
                    <w:rPr>
                      <w:rFonts w:ascii="Avenir LT Std 45 Book" w:hAnsi="Avenir LT Std 45 Book" w:cstheme="minorHAnsi"/>
                      <w:color w:val="000000"/>
                      <w:sz w:val="20"/>
                      <w:szCs w:val="20"/>
                    </w:rPr>
                    <w:t>(5), E73.</w:t>
                  </w:r>
                </w:p>
                <w:p w14:paraId="2605C59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Jenny, C. (1992). Sexually transmitted diseases and child abuse. </w:t>
                  </w:r>
                  <w:r w:rsidRPr="00474196">
                    <w:rPr>
                      <w:rFonts w:ascii="Avenir LT Std 45 Book" w:hAnsi="Avenir LT Std 45 Book" w:cstheme="minorHAnsi"/>
                      <w:i/>
                      <w:color w:val="000000"/>
                      <w:sz w:val="20"/>
                      <w:szCs w:val="20"/>
                    </w:rPr>
                    <w:t>Pediatric Annals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(8), 497-503.</w:t>
                  </w:r>
                </w:p>
                <w:p w14:paraId="467A793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Kellogg, N. D., Baillargeon, J., Lukefahr, J. L., Lawless, K., &amp; Menard, S. W. (2004). Comparison of nucleic acid amplification tests and culture techniques in the detection of </w:t>
                  </w:r>
                  <w:r w:rsidRPr="00474196">
                    <w:rPr>
                      <w:rFonts w:ascii="Avenir LT Std 45 Book" w:hAnsi="Avenir LT Std 45 Book" w:cstheme="minorHAnsi"/>
                      <w:i/>
                      <w:color w:val="000000"/>
                      <w:sz w:val="20"/>
                      <w:szCs w:val="20"/>
                    </w:rPr>
                    <w:t>Neisseria gonorrhoeae</w:t>
                  </w:r>
                  <w:r w:rsidRPr="00474196">
                    <w:rPr>
                      <w:rFonts w:ascii="Avenir LT Std 45 Book" w:hAnsi="Avenir LT Std 45 Book" w:cstheme="minorHAnsi"/>
                      <w:color w:val="000000"/>
                      <w:sz w:val="20"/>
                      <w:szCs w:val="20"/>
                    </w:rPr>
                    <w:t xml:space="preserve"> and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and in victims of suspected child sexual abuse. </w:t>
                  </w:r>
                  <w:r w:rsidRPr="00474196">
                    <w:rPr>
                      <w:rFonts w:ascii="Avenir LT Std 45 Book" w:hAnsi="Avenir LT Std 45 Book" w:cstheme="minorHAnsi"/>
                      <w:i/>
                      <w:color w:val="000000"/>
                      <w:sz w:val="20"/>
                      <w:szCs w:val="20"/>
                    </w:rPr>
                    <w:t>Journal of Pediatric &amp; Adolescent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(5), 331-339.</w:t>
                  </w:r>
                </w:p>
                <w:p w14:paraId="638A004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Kelly, P., &amp; Koh, J. (2006). Sexually transmitted infections in alleged sexual abuse of children and adolescents. </w:t>
                  </w:r>
                  <w:r w:rsidRPr="00474196">
                    <w:rPr>
                      <w:rFonts w:ascii="Avenir LT Std 45 Book" w:hAnsi="Avenir LT Std 45 Book" w:cstheme="minorHAnsi"/>
                      <w:i/>
                      <w:color w:val="000000"/>
                      <w:sz w:val="20"/>
                      <w:szCs w:val="20"/>
                    </w:rPr>
                    <w:t>Journal of Paediatrics &amp; Child Health, 42(7-8)</w:t>
                  </w:r>
                  <w:r w:rsidRPr="00474196">
                    <w:rPr>
                      <w:rFonts w:ascii="Avenir LT Std 45 Book" w:hAnsi="Avenir LT Std 45 Book" w:cstheme="minorHAnsi"/>
                      <w:color w:val="000000"/>
                      <w:sz w:val="20"/>
                      <w:szCs w:val="20"/>
                    </w:rPr>
                    <w:t>, 434-440.</w:t>
                  </w:r>
                </w:p>
                <w:p w14:paraId="613A8E85" w14:textId="0EF92902" w:rsidR="00123B0B" w:rsidRPr="00474196" w:rsidRDefault="00AB5197"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Kimberlin, D. W., Brady, M. T., Jackson, M. A., &amp; Long, S. S. (2015). </w:t>
                  </w:r>
                  <w:r w:rsidRPr="00474196">
                    <w:rPr>
                      <w:rFonts w:ascii="Avenir LT Std 45 Book" w:hAnsi="Avenir LT Std 45 Book" w:cstheme="minorHAnsi"/>
                      <w:i/>
                      <w:iCs/>
                      <w:color w:val="000000"/>
                      <w:sz w:val="20"/>
                      <w:szCs w:val="20"/>
                    </w:rPr>
                    <w:t xml:space="preserve">Red Book, (2015): 2015 Report of the Committee on Infectious Diseases. American academy of pediatrics. </w:t>
                  </w:r>
                  <w:r w:rsidR="00123B0B" w:rsidRPr="00474196">
                    <w:rPr>
                      <w:rFonts w:ascii="Avenir LT Std 45 Book" w:hAnsi="Avenir LT Std 45 Book" w:cstheme="minorHAnsi"/>
                      <w:color w:val="000000"/>
                      <w:sz w:val="20"/>
                      <w:szCs w:val="20"/>
                    </w:rPr>
                    <w:t xml:space="preserve">King, K. K., Sparling, P. F., Stamm, W. E., Piot, P., Wasserheit, J. N., Corey, L., Cohen, M. S., &amp; Watts, D. H. (2008). </w:t>
                  </w:r>
                  <w:r w:rsidR="00123B0B" w:rsidRPr="00474196">
                    <w:rPr>
                      <w:rFonts w:ascii="Avenir LT Std 45 Book" w:hAnsi="Avenir LT Std 45 Book" w:cstheme="minorHAnsi"/>
                      <w:i/>
                      <w:color w:val="000000"/>
                      <w:sz w:val="20"/>
                      <w:szCs w:val="20"/>
                    </w:rPr>
                    <w:t xml:space="preserve">Sexually transmitted diseases </w:t>
                  </w:r>
                  <w:r w:rsidR="00123B0B" w:rsidRPr="00474196">
                    <w:rPr>
                      <w:rFonts w:ascii="Avenir LT Std 45 Book" w:hAnsi="Avenir LT Std 45 Book" w:cstheme="minorHAnsi"/>
                      <w:color w:val="000000"/>
                      <w:sz w:val="20"/>
                      <w:szCs w:val="20"/>
                    </w:rPr>
                    <w:t>(4th ed.). New York, NY: McGraw-Hill Medical.</w:t>
                  </w:r>
                </w:p>
                <w:p w14:paraId="1E7A6E7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Kohlberger, P., &amp; Bancher-Todesca, D. (2007). Bacterial colonization in suspected sexually abused children. </w:t>
                  </w:r>
                  <w:r w:rsidRPr="00474196">
                    <w:rPr>
                      <w:rFonts w:ascii="Avenir LT Std 45 Book" w:hAnsi="Avenir LT Std 45 Book" w:cstheme="minorHAnsi"/>
                      <w:i/>
                      <w:color w:val="000000"/>
                      <w:sz w:val="20"/>
                      <w:szCs w:val="20"/>
                    </w:rPr>
                    <w:t>Journal of Pediatric &amp; Adolescent Gynecology, 20</w:t>
                  </w:r>
                  <w:r w:rsidRPr="00474196">
                    <w:rPr>
                      <w:rFonts w:ascii="Avenir LT Std 45 Book" w:hAnsi="Avenir LT Std 45 Book" w:cstheme="minorHAnsi"/>
                      <w:color w:val="000000"/>
                      <w:sz w:val="20"/>
                      <w:szCs w:val="20"/>
                    </w:rPr>
                    <w:t>(5), 289-292.</w:t>
                  </w:r>
                </w:p>
                <w:p w14:paraId="59ED9A0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Kresnicka, L. S., Rubin, D. M., Downes, K. J., Lavelle, J. M., Hodinka, R. L., McGowan, K. L., Grundmeier, R., &amp; Christian, C. W. (2009). Practice variation in screening for sexually transmitted infections with nucleic acid amplification tests during prepubertal sexual abuse evaluations.</w:t>
                  </w:r>
                  <w:r w:rsidRPr="00474196">
                    <w:rPr>
                      <w:rFonts w:ascii="Avenir LT Std 45 Book" w:hAnsi="Avenir LT Std 45 Book" w:cstheme="minorHAnsi"/>
                      <w:i/>
                      <w:color w:val="000000"/>
                      <w:sz w:val="20"/>
                      <w:szCs w:val="20"/>
                    </w:rPr>
                    <w:t xml:space="preserve"> Journal of Pediatric &amp; Adolescent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(5), 292-299.</w:t>
                  </w:r>
                </w:p>
                <w:p w14:paraId="0B3A2E7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Lewin, L. C. (2007). Sexually transmitted infections in preadolescent children. </w:t>
                  </w:r>
                  <w:r w:rsidRPr="00474196">
                    <w:rPr>
                      <w:rFonts w:ascii="Avenir LT Std 45 Book" w:hAnsi="Avenir LT Std 45 Book" w:cstheme="minorHAnsi"/>
                      <w:i/>
                      <w:color w:val="000000"/>
                      <w:sz w:val="20"/>
                      <w:szCs w:val="20"/>
                    </w:rPr>
                    <w:t>Journal of Pediatric Health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(3), 153-161.</w:t>
                  </w:r>
                </w:p>
                <w:p w14:paraId="52149E9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Matthews-Greer, J., Sloop, G., Springer, A., McRae, K., LaHaye, E., &amp; Jamison, R. (1999). Comparison of detection methods for </w:t>
                  </w:r>
                  <w:r w:rsidRPr="00474196">
                    <w:rPr>
                      <w:rFonts w:ascii="Avenir LT Std 45 Book" w:hAnsi="Avenir LT Std 45 Book" w:cstheme="minorHAnsi"/>
                      <w:i/>
                      <w:color w:val="000000"/>
                      <w:sz w:val="20"/>
                      <w:szCs w:val="20"/>
                    </w:rPr>
                    <w:t>Chlamydia trachomatis</w:t>
                  </w:r>
                  <w:r w:rsidRPr="00474196">
                    <w:rPr>
                      <w:rFonts w:ascii="Avenir LT Std 45 Book" w:hAnsi="Avenir LT Std 45 Book" w:cstheme="minorHAnsi"/>
                      <w:color w:val="000000"/>
                      <w:sz w:val="20"/>
                      <w:szCs w:val="20"/>
                    </w:rPr>
                    <w:t xml:space="preserve"> in specimens obtained from pediatric victims of suspected sexual abuse. </w:t>
                  </w:r>
                  <w:r w:rsidRPr="00474196">
                    <w:rPr>
                      <w:rFonts w:ascii="Avenir LT Std 45 Book" w:hAnsi="Avenir LT Std 45 Book" w:cstheme="minorHAnsi"/>
                      <w:i/>
                      <w:color w:val="000000"/>
                      <w:sz w:val="20"/>
                      <w:szCs w:val="20"/>
                    </w:rPr>
                    <w:t>Pediatric Infectious Disease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(2), 165-167.</w:t>
                  </w:r>
                </w:p>
                <w:p w14:paraId="7C14ABC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Merchant, R. C., Kelly, E. T., Mayer, K. H., Becker, B. M., Duffy, S. J., &amp; Pugatch, D. L. (2008). Compliance in Rhode Island emergency departments with American Academy of Pediatrics recommendations for adolescent sexual assaults.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121</w:t>
                  </w:r>
                  <w:r w:rsidRPr="00474196">
                    <w:rPr>
                      <w:rFonts w:ascii="Avenir LT Std 45 Book" w:hAnsi="Avenir LT Std 45 Book" w:cstheme="minorHAnsi"/>
                      <w:color w:val="000000"/>
                      <w:sz w:val="20"/>
                      <w:szCs w:val="20"/>
                    </w:rPr>
                    <w:t>(6), e1660-e1667.</w:t>
                  </w:r>
                </w:p>
                <w:p w14:paraId="400F79A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Muram, D., Speck, P. M., &amp; Dockter, M. (1997). Child sexual abuse examination: Is there a need for routine screening for </w:t>
                  </w:r>
                  <w:r w:rsidRPr="00474196">
                    <w:rPr>
                      <w:rFonts w:ascii="Avenir LT Std 45 Book" w:hAnsi="Avenir LT Std 45 Book" w:cstheme="minorHAnsi"/>
                      <w:i/>
                      <w:color w:val="000000"/>
                      <w:sz w:val="20"/>
                      <w:szCs w:val="20"/>
                    </w:rPr>
                    <w:t>N. gonorrhoeae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Journal of Pediatric &amp; Adolescent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w:t>
                  </w:r>
                  <w:r w:rsidRPr="00474196">
                    <w:rPr>
                      <w:rFonts w:ascii="Avenir LT Std 45 Book" w:hAnsi="Avenir LT Std 45 Book" w:cstheme="minorHAnsi"/>
                      <w:color w:val="000000"/>
                      <w:sz w:val="20"/>
                      <w:szCs w:val="20"/>
                    </w:rPr>
                    <w:t>(2), 79-80.</w:t>
                  </w:r>
                </w:p>
                <w:p w14:paraId="2CBA5BD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Obeyesekera, S., Jones, K., Forster, G. E., Welch, J., Brook, M. G., Daniels, D., &amp; North Thames GUM/HIV Audit Group. Management of rape/sexual assault cases within genitourinary medicine clinics: Results from a study in North Thames. </w:t>
                  </w:r>
                  <w:r w:rsidRPr="00474196">
                    <w:rPr>
                      <w:rFonts w:ascii="Avenir LT Std 45 Book" w:hAnsi="Avenir LT Std 45 Book" w:cstheme="minorHAnsi"/>
                      <w:i/>
                      <w:color w:val="000000"/>
                      <w:sz w:val="20"/>
                      <w:szCs w:val="20"/>
                    </w:rPr>
                    <w:t>International Journal of STD &amp; AIDS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(1), 61-62.</w:t>
                  </w:r>
                </w:p>
                <w:p w14:paraId="04617FED"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Palusci, V. J., &amp; Reeves, M. J. (2003). Testing for genital gonorrhea infections in prepubertal girls with suspected sexual abuse. </w:t>
                  </w:r>
                  <w:r w:rsidRPr="00474196">
                    <w:rPr>
                      <w:rFonts w:ascii="Avenir LT Std 45 Book" w:hAnsi="Avenir LT Std 45 Book" w:cstheme="minorHAnsi"/>
                      <w:i/>
                      <w:color w:val="000000"/>
                      <w:sz w:val="20"/>
                      <w:szCs w:val="20"/>
                    </w:rPr>
                    <w:t>Pediatric Infectious Disease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22</w:t>
                  </w:r>
                  <w:r w:rsidRPr="00474196">
                    <w:rPr>
                      <w:rFonts w:ascii="Avenir LT Std 45 Book" w:hAnsi="Avenir LT Std 45 Book" w:cstheme="minorHAnsi"/>
                      <w:color w:val="000000"/>
                      <w:sz w:val="20"/>
                      <w:szCs w:val="20"/>
                    </w:rPr>
                    <w:t>(7), 618-623.</w:t>
                  </w:r>
                </w:p>
                <w:p w14:paraId="2B756B8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Robinson, A. J., Watkeys, J. E. M., &amp; Ridgway, G. L. (1998). Sexually transmitted organisms in sexually abused children. </w:t>
                  </w:r>
                  <w:r w:rsidRPr="00474196">
                    <w:rPr>
                      <w:rFonts w:ascii="Avenir LT Std 45 Book" w:hAnsi="Avenir LT Std 45 Book" w:cstheme="minorHAnsi"/>
                      <w:i/>
                      <w:color w:val="000000"/>
                      <w:sz w:val="20"/>
                      <w:szCs w:val="20"/>
                    </w:rPr>
                    <w:t>Archives of Disease in Childhood,</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79</w:t>
                  </w:r>
                  <w:r w:rsidRPr="00474196">
                    <w:rPr>
                      <w:rFonts w:ascii="Avenir LT Std 45 Book" w:hAnsi="Avenir LT Std 45 Book" w:cstheme="minorHAnsi"/>
                      <w:color w:val="000000"/>
                      <w:sz w:val="20"/>
                      <w:szCs w:val="20"/>
                    </w:rPr>
                    <w:t>(4), 356-358.</w:t>
                  </w:r>
                </w:p>
                <w:p w14:paraId="52AA2DD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Rovi, S., &amp; Shimoni, N. (2002). Prophylaxis provided to sexual assault victims seen at US emergency departments. </w:t>
                  </w:r>
                  <w:r w:rsidRPr="00474196">
                    <w:rPr>
                      <w:rFonts w:ascii="Avenir LT Std 45 Book" w:hAnsi="Avenir LT Std 45 Book" w:cstheme="minorHAnsi"/>
                      <w:i/>
                      <w:color w:val="000000"/>
                      <w:sz w:val="20"/>
                      <w:szCs w:val="20"/>
                    </w:rPr>
                    <w:t>Journal of the American Medical Women’s Association,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57</w:t>
                  </w:r>
                  <w:r w:rsidRPr="00474196">
                    <w:rPr>
                      <w:rFonts w:ascii="Avenir LT Std 45 Book" w:hAnsi="Avenir LT Std 45 Book" w:cstheme="minorHAnsi"/>
                      <w:color w:val="000000"/>
                      <w:sz w:val="20"/>
                      <w:szCs w:val="20"/>
                    </w:rPr>
                    <w:t>(4), 204-207.</w:t>
                  </w:r>
                </w:p>
                <w:p w14:paraId="162A589D" w14:textId="77777777" w:rsidR="00AB5197" w:rsidRPr="00474196" w:rsidRDefault="00AB5197"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Seña, A. C., Hsu, K. K., Kellogg, N., Girardet, R., Christian, C. W., Linden, J., ... &amp; Hammerschlag, M. R. (2015). Sexual assault and sexually transmitted infections in adults, adolescents, and children. </w:t>
                  </w:r>
                  <w:r w:rsidRPr="00474196">
                    <w:rPr>
                      <w:rFonts w:ascii="Avenir LT Std 45 Book" w:hAnsi="Avenir LT Std 45 Book" w:cstheme="minorHAnsi"/>
                      <w:i/>
                      <w:iCs/>
                      <w:color w:val="000000"/>
                      <w:sz w:val="20"/>
                      <w:szCs w:val="20"/>
                    </w:rPr>
                    <w:t>Clinical infectious diseases</w:t>
                  </w:r>
                  <w:r w:rsidRPr="00474196">
                    <w:rPr>
                      <w:rFonts w:ascii="Avenir LT Std 45 Book" w:hAnsi="Avenir LT Std 45 Book" w:cstheme="minorHAnsi"/>
                      <w:color w:val="000000"/>
                      <w:sz w:val="20"/>
                      <w:szCs w:val="20"/>
                    </w:rPr>
                    <w:t>, 61(suppl_8), S856-S864.</w:t>
                  </w:r>
                </w:p>
                <w:p w14:paraId="52C2A64C" w14:textId="57273508"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Shapiro, R. A., &amp; Makoroff, K. L. (2006). Sexually transmitted diseases in sexually abused girls and adolescents. </w:t>
                  </w:r>
                  <w:r w:rsidRPr="00474196">
                    <w:rPr>
                      <w:rFonts w:ascii="Avenir LT Std 45 Book" w:hAnsi="Avenir LT Std 45 Book" w:cstheme="minorHAnsi"/>
                      <w:i/>
                      <w:color w:val="000000"/>
                      <w:sz w:val="20"/>
                      <w:szCs w:val="20"/>
                    </w:rPr>
                    <w:t>Current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Opinion in Obstetrics &amp;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(5), 492-497.</w:t>
                  </w:r>
                </w:p>
                <w:p w14:paraId="1072871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Sicoli, R. A., Losek, J. D., Hudlett, J. M., &amp; Smith, D. (1995). Indications for </w:t>
                  </w:r>
                  <w:r w:rsidRPr="00474196">
                    <w:rPr>
                      <w:rFonts w:ascii="Avenir LT Std 45 Book" w:hAnsi="Avenir LT Std 45 Book" w:cstheme="minorHAnsi"/>
                      <w:i/>
                      <w:color w:val="000000"/>
                      <w:sz w:val="20"/>
                      <w:szCs w:val="20"/>
                    </w:rPr>
                    <w:t>Neisseria gonorrhoeae</w:t>
                  </w:r>
                  <w:r w:rsidRPr="00474196">
                    <w:rPr>
                      <w:rFonts w:ascii="Avenir LT Std 45 Book" w:hAnsi="Avenir LT Std 45 Book" w:cstheme="minorHAnsi"/>
                      <w:color w:val="000000"/>
                      <w:sz w:val="20"/>
                      <w:szCs w:val="20"/>
                    </w:rPr>
                    <w:t xml:space="preserve"> cultures in children with suspected sexual abuse.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149</w:t>
                  </w:r>
                  <w:r w:rsidRPr="00474196">
                    <w:rPr>
                      <w:rFonts w:ascii="Avenir LT Std 45 Book" w:hAnsi="Avenir LT Std 45 Book" w:cstheme="minorHAnsi"/>
                      <w:color w:val="000000"/>
                      <w:sz w:val="20"/>
                      <w:szCs w:val="20"/>
                    </w:rPr>
                    <w:t>(1), 86-89.</w:t>
                  </w:r>
                </w:p>
                <w:p w14:paraId="14B5D3F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Siegel, R. M., Schubert, C. J., Myers, P. A., &amp; Shapiro, R. A. (1995). The prevalence of sexually transmitted diseases in children and adolescents evaluated for sexual abuse in Cincinnati: Rationale for limited STD testing in prepubertal girls.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96</w:t>
                  </w:r>
                  <w:r w:rsidRPr="00474196">
                    <w:rPr>
                      <w:rFonts w:ascii="Avenir LT Std 45 Book" w:hAnsi="Avenir LT Std 45 Book" w:cstheme="minorHAnsi"/>
                      <w:color w:val="000000"/>
                      <w:sz w:val="20"/>
                      <w:szCs w:val="20"/>
                    </w:rPr>
                    <w:t>(6), 1090-1094.</w:t>
                  </w:r>
                </w:p>
                <w:p w14:paraId="1E90F383"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Simmons, K. J., &amp; Hicks, D. J. (2005). Child sexual abuse examination: Is there a need for routine screening for </w:t>
                  </w:r>
                  <w:r w:rsidRPr="00474196">
                    <w:rPr>
                      <w:rFonts w:ascii="Avenir LT Std 45 Book" w:hAnsi="Avenir LT Std 45 Book" w:cstheme="minorHAnsi"/>
                      <w:i/>
                      <w:color w:val="000000"/>
                      <w:sz w:val="20"/>
                      <w:szCs w:val="20"/>
                    </w:rPr>
                    <w:t>N gonorrhoeae and C trachomatis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Journal of Pediatric &amp; Adolescent Gynecology,</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(5), 343-345.</w:t>
                  </w:r>
                </w:p>
                <w:p w14:paraId="39DAA11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Thomas, A., Forster, G., Robinson, A., &amp; Rogstad, K. (2002). National guideline for the management of suspected sexually transmitted infections in children and young people. S</w:t>
                  </w:r>
                  <w:r w:rsidRPr="00474196">
                    <w:rPr>
                      <w:rFonts w:ascii="Avenir LT Std 45 Book" w:hAnsi="Avenir LT Std 45 Book" w:cstheme="minorHAnsi"/>
                      <w:i/>
                      <w:color w:val="000000"/>
                      <w:sz w:val="20"/>
                      <w:szCs w:val="20"/>
                    </w:rPr>
                    <w:t>exually Transmitted Infections, 78</w:t>
                  </w:r>
                  <w:r w:rsidRPr="00474196">
                    <w:rPr>
                      <w:rFonts w:ascii="Avenir LT Std 45 Book" w:hAnsi="Avenir LT Std 45 Book" w:cstheme="minorHAnsi"/>
                      <w:color w:val="000000"/>
                      <w:sz w:val="20"/>
                      <w:szCs w:val="20"/>
                    </w:rPr>
                    <w:t>(5), 324-331.</w:t>
                  </w:r>
                </w:p>
                <w:p w14:paraId="1362A13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U.S. Centers for Disease Control and Prevention. (2015). Sexually transmitted diseases treatment guidelines, 2015. </w:t>
                  </w:r>
                  <w:r w:rsidRPr="00474196">
                    <w:rPr>
                      <w:rFonts w:ascii="Avenir LT Std 45 Book" w:hAnsi="Avenir LT Std 45 Book" w:cstheme="minorHAnsi"/>
                      <w:i/>
                      <w:color w:val="000000"/>
                      <w:sz w:val="20"/>
                      <w:szCs w:val="20"/>
                    </w:rPr>
                    <w:t>Morbidity &amp; Mortality Weekly Report, 64</w:t>
                  </w:r>
                  <w:r w:rsidRPr="00474196">
                    <w:rPr>
                      <w:rFonts w:ascii="Avenir LT Std 45 Book" w:hAnsi="Avenir LT Std 45 Book" w:cstheme="minorHAnsi"/>
                      <w:color w:val="000000"/>
                      <w:sz w:val="20"/>
                      <w:szCs w:val="20"/>
                    </w:rPr>
                    <w:t>(3):104-110.</w:t>
                  </w:r>
                </w:p>
                <w:p w14:paraId="49CE59E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Workowski, K. A., &amp; Levine, W. C. (2002). Selected topics from the centers for disease control and prevention sexually transmitted diseases treatment guidelines 2002. </w:t>
                  </w:r>
                  <w:r w:rsidRPr="00474196">
                    <w:rPr>
                      <w:rFonts w:ascii="Avenir LT Std 45 Book" w:hAnsi="Avenir LT Std 45 Book" w:cstheme="minorHAnsi"/>
                      <w:i/>
                      <w:color w:val="000000"/>
                      <w:sz w:val="20"/>
                      <w:szCs w:val="20"/>
                    </w:rPr>
                    <w:t>HIV Clinical Trials,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w:t>
                  </w:r>
                  <w:r w:rsidRPr="00474196">
                    <w:rPr>
                      <w:rFonts w:ascii="Avenir LT Std 45 Book" w:hAnsi="Avenir LT Std 45 Book" w:cstheme="minorHAnsi"/>
                      <w:color w:val="000000"/>
                      <w:sz w:val="20"/>
                      <w:szCs w:val="20"/>
                    </w:rPr>
                    <w:t>(5), 421-433.</w:t>
                  </w:r>
                </w:p>
                <w:p w14:paraId="0C5B8D85" w14:textId="77777777" w:rsidR="00123B0B" w:rsidRPr="009C16EB" w:rsidRDefault="00123B0B" w:rsidP="00123B0B">
                  <w:pPr>
                    <w:rPr>
                      <w:rFonts w:ascii="Avenir LT Std 45 Book" w:hAnsi="Avenir LT Std 45 Book" w:cstheme="minorHAnsi"/>
                      <w:color w:val="000000"/>
                      <w:sz w:val="20"/>
                      <w:szCs w:val="20"/>
                    </w:rPr>
                  </w:pPr>
                  <w:r w:rsidRPr="009C16EB">
                    <w:rPr>
                      <w:rFonts w:ascii="Avenir LT Std 45 Book" w:hAnsi="Avenir LT Std 45 Book" w:cstheme="minorHAnsi"/>
                      <w:b/>
                      <w:color w:val="000000"/>
                      <w:sz w:val="20"/>
                      <w:szCs w:val="20"/>
                    </w:rPr>
                    <w:t>HIV Postexposure Prophylaxis</w:t>
                  </w:r>
                </w:p>
                <w:p w14:paraId="2F50ED4D" w14:textId="77777777" w:rsidR="00123B0B" w:rsidRPr="00474196" w:rsidRDefault="00123B0B" w:rsidP="00123B0B">
                  <w:pPr>
                    <w:ind w:left="720" w:hanging="720"/>
                    <w:rPr>
                      <w:rFonts w:ascii="Avenir LT Std 45 Book" w:hAnsi="Avenir LT Std 45 Book" w:cstheme="minorHAnsi"/>
                      <w:color w:val="000000"/>
                      <w:sz w:val="20"/>
                      <w:szCs w:val="20"/>
                    </w:rPr>
                  </w:pPr>
                  <w:r w:rsidRPr="009C16EB">
                    <w:rPr>
                      <w:rFonts w:ascii="Avenir LT Std 45 Book" w:hAnsi="Avenir LT Std 45 Book" w:cstheme="minorHAnsi"/>
                      <w:color w:val="000000"/>
                      <w:sz w:val="20"/>
                      <w:szCs w:val="20"/>
                    </w:rPr>
                    <w:t xml:space="preserve">Almeda, J., Casabona, J., Simon, B., Gerard, M., Rey, D., Puro, V., &amp; Thomas, T. (2004). </w:t>
                  </w:r>
                  <w:r w:rsidRPr="00474196">
                    <w:rPr>
                      <w:rFonts w:ascii="Avenir LT Std 45 Book" w:hAnsi="Avenir LT Std 45 Book" w:cstheme="minorHAnsi"/>
                      <w:color w:val="000000"/>
                      <w:sz w:val="20"/>
                      <w:szCs w:val="20"/>
                    </w:rPr>
                    <w:t>Proposed recommendations for the management of HIV post-exposure prophylaxis after sexual, injecting drug or other exposures in Europe.</w:t>
                  </w:r>
                  <w:r w:rsidRPr="00474196">
                    <w:rPr>
                      <w:rFonts w:ascii="Avenir LT Std 45 Book" w:hAnsi="Avenir LT Std 45 Book" w:cstheme="minorHAnsi"/>
                      <w:i/>
                      <w:color w:val="000000"/>
                      <w:sz w:val="20"/>
                      <w:szCs w:val="20"/>
                    </w:rPr>
                    <w:t xml:space="preserve"> Euro Surveillance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w:t>
                  </w:r>
                  <w:r w:rsidRPr="00474196">
                    <w:rPr>
                      <w:rFonts w:ascii="Avenir LT Std 45 Book" w:hAnsi="Avenir LT Std 45 Book" w:cstheme="minorHAnsi"/>
                      <w:color w:val="000000"/>
                      <w:sz w:val="20"/>
                      <w:szCs w:val="20"/>
                    </w:rPr>
                    <w:t>(6), 35-40.</w:t>
                  </w:r>
                </w:p>
                <w:p w14:paraId="4EAC6F79"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Babl, F., Cooper, E., Damon, B., Louie, T., Kharasch, S., &amp; Harris, J. (2000). HIV postexposure prophylaxis for children and adolescents. </w:t>
                  </w:r>
                  <w:r w:rsidRPr="00474196">
                    <w:rPr>
                      <w:rFonts w:ascii="Avenir LT Std 45 Book" w:hAnsi="Avenir LT Std 45 Book" w:cstheme="minorHAnsi"/>
                      <w:i/>
                      <w:color w:val="000000"/>
                      <w:sz w:val="20"/>
                      <w:szCs w:val="20"/>
                    </w:rPr>
                    <w:t>American Journal of Emergency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w:t>
                  </w:r>
                  <w:r w:rsidRPr="00474196">
                    <w:rPr>
                      <w:rFonts w:ascii="Avenir LT Std 45 Book" w:hAnsi="Avenir LT Std 45 Book" w:cstheme="minorHAnsi"/>
                      <w:color w:val="000000"/>
                      <w:sz w:val="20"/>
                      <w:szCs w:val="20"/>
                    </w:rPr>
                    <w:t>(3), 282-287.</w:t>
                  </w:r>
                </w:p>
                <w:p w14:paraId="483D604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Babl, F, Cooper, E., Kastner, B., &amp; Kharasch, S. (2001). Prophylaxis against possible human immunodeficiency virus exposure after nonoccupational needlestick injuries or sexual assaults in children and adolescents.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155</w:t>
                  </w:r>
                  <w:r w:rsidRPr="00474196">
                    <w:rPr>
                      <w:rFonts w:ascii="Avenir LT Std 45 Book" w:hAnsi="Avenir LT Std 45 Book" w:cstheme="minorHAnsi"/>
                      <w:color w:val="000000"/>
                      <w:sz w:val="20"/>
                      <w:szCs w:val="20"/>
                    </w:rPr>
                    <w:t>(6), 680-682.</w:t>
                  </w:r>
                </w:p>
                <w:p w14:paraId="75A27BA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Bryant, J., Baxter, L., &amp; Hird, S. (2009). Non-occupational exposure prophylaxis for HIV: a systematic review. </w:t>
                  </w:r>
                  <w:r w:rsidRPr="00474196">
                    <w:rPr>
                      <w:rFonts w:ascii="Avenir LT Std 45 Book" w:hAnsi="Avenir LT Std 45 Book" w:cstheme="minorHAnsi"/>
                      <w:i/>
                      <w:color w:val="000000"/>
                      <w:sz w:val="20"/>
                      <w:szCs w:val="20"/>
                    </w:rPr>
                    <w:t>Health Technology Assessment, 13</w:t>
                  </w:r>
                  <w:r w:rsidRPr="00474196">
                    <w:rPr>
                      <w:rFonts w:ascii="Avenir LT Std 45 Book" w:hAnsi="Avenir LT Std 45 Book" w:cstheme="minorHAnsi"/>
                      <w:color w:val="000000"/>
                      <w:sz w:val="20"/>
                      <w:szCs w:val="20"/>
                    </w:rPr>
                    <w:t>(14), 1-60.</w:t>
                  </w:r>
                </w:p>
                <w:p w14:paraId="756E6791" w14:textId="77777777" w:rsidR="00123B0B" w:rsidRPr="00474196" w:rsidRDefault="00123B0B" w:rsidP="00123B0B">
                  <w:pPr>
                    <w:widowControl w:val="0"/>
                    <w:spacing w:after="36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Chesshyre, E. L., &amp; Molyneux, E. M. (2009). Presentation of child sexual abuse cases to Queen Elizabeth Central Hospital following the establishment of an HIV post-exposure prophylaxis programme. </w:t>
                  </w:r>
                  <w:r w:rsidRPr="00474196">
                    <w:rPr>
                      <w:rFonts w:ascii="Avenir LT Std 45 Book" w:hAnsi="Avenir LT Std 45 Book" w:cstheme="minorHAnsi"/>
                      <w:i/>
                      <w:color w:val="000000"/>
                      <w:sz w:val="20"/>
                      <w:szCs w:val="20"/>
                    </w:rPr>
                    <w:t>Malawi Medical Journal, 21</w:t>
                  </w:r>
                  <w:r w:rsidRPr="00474196">
                    <w:rPr>
                      <w:rFonts w:ascii="Avenir LT Std 45 Book" w:hAnsi="Avenir LT Std 45 Book" w:cstheme="minorHAnsi"/>
                      <w:color w:val="000000"/>
                      <w:sz w:val="20"/>
                      <w:szCs w:val="20"/>
                    </w:rPr>
                    <w:t>(2), 54-58.</w:t>
                  </w:r>
                </w:p>
                <w:p w14:paraId="278824FB" w14:textId="77777777" w:rsidR="00123B0B" w:rsidRPr="00474196" w:rsidRDefault="00123B0B" w:rsidP="00123B0B">
                  <w:pPr>
                    <w:widowControl w:val="0"/>
                    <w:spacing w:after="36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Du Mont, J., Myhr, T. L., Husson, H., Macdonald, S., Rachlis, A., &amp; Loutfy, M. (2008). HIV postexposure prophylaxis use among Ontario female sexual assault victims: A prospective cohort analysis. </w:t>
                  </w:r>
                  <w:r w:rsidRPr="00474196">
                    <w:rPr>
                      <w:rFonts w:ascii="Avenir LT Std 45 Book" w:hAnsi="Avenir LT Std 45 Book" w:cstheme="minorHAnsi"/>
                      <w:i/>
                      <w:color w:val="000000"/>
                      <w:sz w:val="20"/>
                      <w:szCs w:val="20"/>
                    </w:rPr>
                    <w:t>Sexually Transmitted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35</w:t>
                  </w:r>
                  <w:r w:rsidRPr="00474196">
                    <w:rPr>
                      <w:rFonts w:ascii="Avenir LT Std 45 Book" w:hAnsi="Avenir LT Std 45 Book" w:cstheme="minorHAnsi"/>
                      <w:color w:val="000000"/>
                      <w:sz w:val="20"/>
                      <w:szCs w:val="20"/>
                    </w:rPr>
                    <w:t>(12), 973-978.</w:t>
                  </w:r>
                </w:p>
                <w:p w14:paraId="2CFF7C0A"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Ellis, J. C., Ahmad, S., &amp; Molyneux, E. M. (2005). Introduction of HIV post-exposure prophylaxis for sexually abused children in Malawi. </w:t>
                  </w:r>
                  <w:r w:rsidRPr="00474196">
                    <w:rPr>
                      <w:rFonts w:ascii="Avenir LT Std 45 Book" w:hAnsi="Avenir LT Std 45 Book" w:cstheme="minorHAnsi"/>
                      <w:i/>
                      <w:color w:val="000000"/>
                      <w:sz w:val="20"/>
                      <w:szCs w:val="20"/>
                    </w:rPr>
                    <w:t>Archives of Disease in Childhood,</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90</w:t>
                  </w:r>
                  <w:r w:rsidRPr="00474196">
                    <w:rPr>
                      <w:rFonts w:ascii="Avenir LT Std 45 Book" w:hAnsi="Avenir LT Std 45 Book" w:cstheme="minorHAnsi"/>
                      <w:color w:val="000000"/>
                      <w:sz w:val="20"/>
                      <w:szCs w:val="20"/>
                    </w:rPr>
                    <w:t>(12), 1297-1299.</w:t>
                  </w:r>
                </w:p>
                <w:p w14:paraId="604650B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Fajman, N., &amp; Wright, R. (2006). Use of antiretroviral HIV post-exposure prophylaxis in sexually abused children and adolescents treated in an inner-city pediatric emergency department.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30</w:t>
                  </w:r>
                  <w:r w:rsidRPr="00474196">
                    <w:rPr>
                      <w:rFonts w:ascii="Avenir LT Std 45 Book" w:hAnsi="Avenir LT Std 45 Book" w:cstheme="minorHAnsi"/>
                      <w:color w:val="000000"/>
                      <w:sz w:val="20"/>
                      <w:szCs w:val="20"/>
                    </w:rPr>
                    <w:t>(8), 919-927.</w:t>
                  </w:r>
                </w:p>
                <w:p w14:paraId="0493687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Fisher, M., Benn, P., Evans, B., Pozniak, A., Jones, M., Maclean, S., Davidson, O., Summerside, J., &amp; Hawkins, D. (2006). UK guidelines for the use of post-exposure prophylaxis for HIV following sexual exposure. </w:t>
                  </w:r>
                  <w:r w:rsidRPr="00474196">
                    <w:rPr>
                      <w:rFonts w:ascii="Avenir LT Std 45 Book" w:hAnsi="Avenir LT Std 45 Book" w:cstheme="minorHAnsi"/>
                      <w:i/>
                      <w:color w:val="000000"/>
                      <w:sz w:val="20"/>
                      <w:szCs w:val="20"/>
                    </w:rPr>
                    <w:t>International Journal of STD &amp; AIDS,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17</w:t>
                  </w:r>
                  <w:r w:rsidRPr="00474196">
                    <w:rPr>
                      <w:rFonts w:ascii="Avenir LT Std 45 Book" w:hAnsi="Avenir LT Std 45 Book" w:cstheme="minorHAnsi"/>
                      <w:color w:val="000000"/>
                      <w:sz w:val="20"/>
                      <w:szCs w:val="20"/>
                    </w:rPr>
                    <w:t>(2), 81-92.</w:t>
                  </w:r>
                </w:p>
                <w:p w14:paraId="261AFA2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Fong, C. (2001). Post-exposure prophylaxis for HIV infection after sexual assault: When is it indicated? </w:t>
                  </w:r>
                  <w:r w:rsidRPr="00474196">
                    <w:rPr>
                      <w:rFonts w:ascii="Avenir LT Std 45 Book" w:hAnsi="Avenir LT Std 45 Book" w:cstheme="minorHAnsi"/>
                      <w:i/>
                      <w:color w:val="000000"/>
                      <w:sz w:val="20"/>
                      <w:szCs w:val="20"/>
                    </w:rPr>
                    <w:t>Emergency Medical Journal, 18</w:t>
                  </w:r>
                  <w:r w:rsidRPr="00474196">
                    <w:rPr>
                      <w:rFonts w:ascii="Avenir LT Std 45 Book" w:hAnsi="Avenir LT Std 45 Book" w:cstheme="minorHAnsi"/>
                      <w:color w:val="000000"/>
                      <w:sz w:val="20"/>
                      <w:szCs w:val="20"/>
                    </w:rPr>
                    <w:t>(4), 242-245.</w:t>
                  </w:r>
                </w:p>
                <w:p w14:paraId="73FBF6C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Garcia, M. T., Figueiredo, R. M., Moretti, M. L., Resende, M. R., Bedoni, A. J., &amp; Papaiordanou, P. M. (2005). Postexposure prophylaxis after sexual assaults: A prospective cohort study. </w:t>
                  </w:r>
                  <w:r w:rsidRPr="00474196">
                    <w:rPr>
                      <w:rFonts w:ascii="Avenir LT Std 45 Book" w:hAnsi="Avenir LT Std 45 Book" w:cstheme="minorHAnsi"/>
                      <w:i/>
                      <w:color w:val="000000"/>
                      <w:sz w:val="20"/>
                      <w:szCs w:val="20"/>
                    </w:rPr>
                    <w:t>Sexually Transmitted Diseases, 32</w:t>
                  </w:r>
                  <w:r w:rsidRPr="00474196">
                    <w:rPr>
                      <w:rFonts w:ascii="Avenir LT Std 45 Book" w:hAnsi="Avenir LT Std 45 Book" w:cstheme="minorHAnsi"/>
                      <w:color w:val="000000"/>
                      <w:sz w:val="20"/>
                      <w:szCs w:val="20"/>
                    </w:rPr>
                    <w:t>(4), 214-219.</w:t>
                  </w:r>
                </w:p>
                <w:p w14:paraId="2437CC4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Girardet, R., Lemme, S., Biason, T., Bolton, K., &amp; Lahoti, S. (2009). HIV post-exposure prophylaxis in children and adolescents presenting for reported sexual assault. </w:t>
                  </w:r>
                  <w:r w:rsidRPr="00474196">
                    <w:rPr>
                      <w:rFonts w:ascii="Avenir LT Std 45 Book" w:hAnsi="Avenir LT Std 45 Book" w:cstheme="minorHAnsi"/>
                      <w:i/>
                      <w:color w:val="000000"/>
                      <w:sz w:val="20"/>
                      <w:szCs w:val="20"/>
                    </w:rPr>
                    <w:t>Child Abuse &amp; Neglect,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33</w:t>
                  </w:r>
                  <w:r w:rsidRPr="00474196">
                    <w:rPr>
                      <w:rFonts w:ascii="Avenir LT Std 45 Book" w:hAnsi="Avenir LT Std 45 Book" w:cstheme="minorHAnsi"/>
                      <w:color w:val="000000"/>
                      <w:sz w:val="20"/>
                      <w:szCs w:val="20"/>
                    </w:rPr>
                    <w:t>(3), 173-178.</w:t>
                  </w:r>
                </w:p>
                <w:p w14:paraId="0BA45D18"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Grohskopf, L., &amp; Paxton, L. (2007). Postexposure prophylaxis for HIV in children and adolescents after sexual assault: A prospective observational study in an </w:t>
                  </w:r>
                  <w:r w:rsidRPr="00474196">
                    <w:rPr>
                      <w:rFonts w:ascii="Avenir LT Std 45 Book" w:hAnsi="Avenir LT Std 45 Book" w:cstheme="minorHAnsi"/>
                      <w:color w:val="000000"/>
                      <w:sz w:val="20"/>
                      <w:szCs w:val="20"/>
                    </w:rPr>
                    <w:lastRenderedPageBreak/>
                    <w:t xml:space="preserve">urban medical center. </w:t>
                  </w:r>
                  <w:r w:rsidRPr="00474196">
                    <w:rPr>
                      <w:rFonts w:ascii="Avenir LT Std 45 Book" w:hAnsi="Avenir LT Std 45 Book" w:cstheme="minorHAnsi"/>
                      <w:i/>
                      <w:color w:val="000000"/>
                      <w:sz w:val="20"/>
                      <w:szCs w:val="20"/>
                    </w:rPr>
                    <w:t>Sexually Transmitted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34</w:t>
                  </w:r>
                  <w:r w:rsidRPr="00474196">
                    <w:rPr>
                      <w:rFonts w:ascii="Avenir LT Std 45 Book" w:hAnsi="Avenir LT Std 45 Book" w:cstheme="minorHAnsi"/>
                      <w:color w:val="000000"/>
                      <w:sz w:val="20"/>
                      <w:szCs w:val="20"/>
                    </w:rPr>
                    <w:t>(2), 69-70.</w:t>
                  </w:r>
                </w:p>
                <w:p w14:paraId="3B94160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Havens, P., &amp; Committee on Pediatric AIDS (2003). Post-exposure prophylaxis in children and adolescents for nonoccupational exposure to human immunodeficiency virus.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111</w:t>
                  </w:r>
                  <w:r w:rsidRPr="00474196">
                    <w:rPr>
                      <w:rFonts w:ascii="Avenir LT Std 45 Book" w:hAnsi="Avenir LT Std 45 Book" w:cstheme="minorHAnsi"/>
                      <w:color w:val="000000"/>
                      <w:sz w:val="20"/>
                      <w:szCs w:val="20"/>
                    </w:rPr>
                    <w:t>(6), 1475-1489.</w:t>
                  </w:r>
                </w:p>
                <w:p w14:paraId="3B1D8F6A"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Kahn, J. O., Martin, J. N., Roland, M. E., Bamberger, J. D., Chesney, M., Chambers, D., Franses, K., Coates, T. J., &amp; Katz, M. H. (2001). Feasibility of postexposure prophylaxis (PEP) after sexual or injection drug use exposure: The San Francisco PEP Study. </w:t>
                  </w:r>
                  <w:r w:rsidRPr="00474196">
                    <w:rPr>
                      <w:rFonts w:ascii="Avenir LT Std 45 Book" w:hAnsi="Avenir LT Std 45 Book" w:cstheme="minorHAnsi"/>
                      <w:i/>
                      <w:color w:val="000000"/>
                      <w:sz w:val="20"/>
                      <w:szCs w:val="20"/>
                    </w:rPr>
                    <w:t>Journal of Infectious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183</w:t>
                  </w:r>
                  <w:r w:rsidRPr="00474196">
                    <w:rPr>
                      <w:rFonts w:ascii="Avenir LT Std 45 Book" w:hAnsi="Avenir LT Std 45 Book" w:cstheme="minorHAnsi"/>
                      <w:color w:val="000000"/>
                      <w:sz w:val="20"/>
                      <w:szCs w:val="20"/>
                    </w:rPr>
                    <w:t>(5), 707-714.</w:t>
                  </w:r>
                </w:p>
                <w:p w14:paraId="7813A7ED" w14:textId="77777777" w:rsidR="00123B0B" w:rsidRPr="00474196" w:rsidRDefault="00123B0B" w:rsidP="00123B0B">
                  <w:pPr>
                    <w:widowControl w:val="0"/>
                    <w:spacing w:after="24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Loutfy, M. R., MacDonald, S., Myhr, T., Husson, H., DuMont, J., Balla, S., Antoniou, T., &amp; Rachlis, A. (2008). Prospective cohort study of HIV post-exposure prophylaxis for sexual assault survivors. </w:t>
                  </w:r>
                  <w:r w:rsidRPr="00474196">
                    <w:rPr>
                      <w:rFonts w:ascii="Avenir LT Std 45 Book" w:hAnsi="Avenir LT Std 45 Book" w:cstheme="minorHAnsi"/>
                      <w:i/>
                      <w:color w:val="000000"/>
                      <w:sz w:val="20"/>
                      <w:szCs w:val="20"/>
                    </w:rPr>
                    <w:t>Antiviral Therapy, 13</w:t>
                  </w:r>
                  <w:r w:rsidRPr="00474196">
                    <w:rPr>
                      <w:rFonts w:ascii="Avenir LT Std 45 Book" w:hAnsi="Avenir LT Std 45 Book" w:cstheme="minorHAnsi"/>
                      <w:color w:val="000000"/>
                      <w:sz w:val="20"/>
                      <w:szCs w:val="20"/>
                    </w:rPr>
                    <w:t>(1), 87–95.</w:t>
                  </w:r>
                </w:p>
                <w:p w14:paraId="251E27CF"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Martin, N. V., Almeda, J., &amp; Casabona, J. (2005). Effectiveness and safety of HIV post-exposure prophylaxis after sexual, injecting-drug-use or other non-occupational exposure [Protocol]. </w:t>
                  </w:r>
                  <w:r w:rsidRPr="00474196">
                    <w:rPr>
                      <w:rFonts w:ascii="Avenir LT Std 45 Book" w:hAnsi="Avenir LT Std 45 Book" w:cstheme="minorHAnsi"/>
                      <w:i/>
                      <w:color w:val="000000"/>
                      <w:sz w:val="20"/>
                      <w:szCs w:val="20"/>
                    </w:rPr>
                    <w:t>Cochrane Database of Systematic Reviews,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w:t>
                  </w:r>
                  <w:r w:rsidRPr="00474196">
                    <w:rPr>
                      <w:rFonts w:ascii="Avenir LT Std 45 Book" w:hAnsi="Avenir LT Std 45 Book" w:cstheme="minorHAnsi"/>
                      <w:color w:val="000000"/>
                      <w:sz w:val="20"/>
                      <w:szCs w:val="20"/>
                    </w:rPr>
                    <w:t>.</w:t>
                  </w:r>
                </w:p>
                <w:p w14:paraId="10E9FBA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Merchant, R. C., &amp; Keshavarz, R. (2001). Human immunodeficiency virus postexposure prophylaxis for adolescents and children.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108</w:t>
                  </w:r>
                  <w:r w:rsidRPr="00474196">
                    <w:rPr>
                      <w:rFonts w:ascii="Avenir LT Std 45 Book" w:hAnsi="Avenir LT Std 45 Book" w:cstheme="minorHAnsi"/>
                      <w:color w:val="000000"/>
                      <w:sz w:val="20"/>
                      <w:szCs w:val="20"/>
                    </w:rPr>
                    <w:t>(2), e38.</w:t>
                  </w:r>
                </w:p>
                <w:p w14:paraId="7B680C2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Merchant, R., Keshavarz, R., &amp; Low, C. (2004). HIV post-exposure prophylaxis provided at an urban paediatric emergency department to female adolescents after sexual assault. </w:t>
                  </w:r>
                  <w:r w:rsidRPr="00474196">
                    <w:rPr>
                      <w:rFonts w:ascii="Avenir LT Std 45 Book" w:hAnsi="Avenir LT Std 45 Book" w:cstheme="minorHAnsi"/>
                      <w:i/>
                      <w:color w:val="000000"/>
                      <w:sz w:val="20"/>
                      <w:szCs w:val="20"/>
                    </w:rPr>
                    <w:t>Emergency Medicine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(4), 449-451.</w:t>
                  </w:r>
                </w:p>
                <w:p w14:paraId="61A665B7"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Neu, N., Heffernan-Vacca, S., Millery, M., Stimell, M., &amp; Brown, J. (2006). Postexposure prophylaxis for HIV in children and adolescents after sexual assault: A prospective observational study in an urban medical center. </w:t>
                  </w:r>
                  <w:r w:rsidRPr="00474196">
                    <w:rPr>
                      <w:rFonts w:ascii="Avenir LT Std 45 Book" w:hAnsi="Avenir LT Std 45 Book" w:cstheme="minorHAnsi"/>
                      <w:i/>
                      <w:color w:val="000000"/>
                      <w:sz w:val="20"/>
                      <w:szCs w:val="20"/>
                    </w:rPr>
                    <w:t>Sexually Transmitted Diseases,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34</w:t>
                  </w:r>
                  <w:r w:rsidRPr="00474196">
                    <w:rPr>
                      <w:rFonts w:ascii="Avenir LT Std 45 Book" w:hAnsi="Avenir LT Std 45 Book" w:cstheme="minorHAnsi"/>
                      <w:color w:val="000000"/>
                      <w:sz w:val="20"/>
                      <w:szCs w:val="20"/>
                    </w:rPr>
                    <w:t>(2), 65-68.</w:t>
                  </w:r>
                </w:p>
                <w:p w14:paraId="479916F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Olshen, E., Hsu, K., Woods, E. R., Harper, M., Harnisch, B., &amp; Samples, C. L. (2006). Use of human immunodeficiency virus postexposure prophylaxis in adolescent sexual assault victims.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160</w:t>
                  </w:r>
                  <w:r w:rsidRPr="00474196">
                    <w:rPr>
                      <w:rFonts w:ascii="Avenir LT Std 45 Book" w:hAnsi="Avenir LT Std 45 Book" w:cstheme="minorHAnsi"/>
                      <w:color w:val="000000"/>
                      <w:sz w:val="20"/>
                      <w:szCs w:val="20"/>
                    </w:rPr>
                    <w:t>(7), 674-680.</w:t>
                  </w:r>
                </w:p>
                <w:p w14:paraId="5711DFE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Olshen, E., &amp; Samples, C. L. (2003). Postexposure prophylaxis: An intervention to prevent human immunodeficiency virus infection in adolescents. </w:t>
                  </w:r>
                  <w:r w:rsidRPr="00474196">
                    <w:rPr>
                      <w:rFonts w:ascii="Avenir LT Std 45 Book" w:hAnsi="Avenir LT Std 45 Book" w:cstheme="minorHAnsi"/>
                      <w:i/>
                      <w:color w:val="000000"/>
                      <w:sz w:val="20"/>
                      <w:szCs w:val="20"/>
                    </w:rPr>
                    <w:t>Current Opinion in 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w:t>
                  </w:r>
                  <w:r w:rsidRPr="00474196">
                    <w:rPr>
                      <w:rFonts w:ascii="Avenir LT Std 45 Book" w:hAnsi="Avenir LT Std 45 Book" w:cstheme="minorHAnsi"/>
                      <w:color w:val="000000"/>
                      <w:sz w:val="20"/>
                      <w:szCs w:val="20"/>
                    </w:rPr>
                    <w:t>(4), 379-384.</w:t>
                  </w:r>
                </w:p>
                <w:p w14:paraId="63C6D41D"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Rey, D. (2011). Post-exposure prophylaxis for HIV infection. </w:t>
                  </w:r>
                  <w:hyperlink r:id="rId35">
                    <w:r w:rsidRPr="00474196">
                      <w:rPr>
                        <w:rFonts w:ascii="Avenir LT Std 45 Book" w:hAnsi="Avenir LT Std 45 Book" w:cstheme="minorHAnsi"/>
                        <w:i/>
                        <w:color w:val="000000"/>
                        <w:sz w:val="20"/>
                        <w:szCs w:val="20"/>
                      </w:rPr>
                      <w:t>Expert Review of Anti-infective Therapy</w:t>
                    </w:r>
                  </w:hyperlink>
                  <w:r w:rsidRPr="00474196">
                    <w:rPr>
                      <w:rFonts w:ascii="Avenir LT Std 45 Book" w:hAnsi="Avenir LT Std 45 Book" w:cstheme="minorHAnsi"/>
                      <w:i/>
                      <w:color w:val="000000"/>
                      <w:sz w:val="20"/>
                      <w:szCs w:val="20"/>
                    </w:rPr>
                    <w:t>, 9</w:t>
                  </w:r>
                  <w:r w:rsidRPr="00474196">
                    <w:rPr>
                      <w:rFonts w:ascii="Avenir LT Std 45 Book" w:hAnsi="Avenir LT Std 45 Book" w:cstheme="minorHAnsi"/>
                      <w:color w:val="000000"/>
                      <w:sz w:val="20"/>
                      <w:szCs w:val="20"/>
                    </w:rPr>
                    <w:t>(4),</w:t>
                  </w:r>
                  <w:r w:rsidRPr="00474196">
                    <w:rPr>
                      <w:rFonts w:ascii="Avenir LT Std 45 Book" w:hAnsi="Avenir LT Std 45 Book" w:cstheme="minorHAnsi"/>
                      <w:i/>
                      <w:color w:val="000000"/>
                      <w:sz w:val="20"/>
                      <w:szCs w:val="20"/>
                    </w:rPr>
                    <w:t xml:space="preserve"> </w:t>
                  </w:r>
                  <w:r w:rsidRPr="00474196">
                    <w:rPr>
                      <w:rFonts w:ascii="Avenir LT Std 45 Book" w:hAnsi="Avenir LT Std 45 Book" w:cstheme="minorHAnsi"/>
                      <w:color w:val="000000"/>
                      <w:sz w:val="20"/>
                      <w:szCs w:val="20"/>
                    </w:rPr>
                    <w:t>431-442.</w:t>
                  </w:r>
                </w:p>
                <w:p w14:paraId="5DC455C5"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Schremmer, R. D., Swanson, D., &amp; Kraly, K. (2005). Human immunodeficiency virus postexposure prophylaxis in children and adolescent victims of sexual assault. </w:t>
                  </w:r>
                  <w:r w:rsidRPr="00474196">
                    <w:rPr>
                      <w:rFonts w:ascii="Avenir LT Std 45 Book" w:hAnsi="Avenir LT Std 45 Book" w:cstheme="minorHAnsi"/>
                      <w:i/>
                      <w:color w:val="000000"/>
                      <w:sz w:val="20"/>
                      <w:szCs w:val="20"/>
                    </w:rPr>
                    <w:t>Pediatric Emergency Care,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(8), 502-506.</w:t>
                  </w:r>
                </w:p>
                <w:p w14:paraId="501B3C5C" w14:textId="77777777" w:rsidR="00123B0B" w:rsidRPr="00474196" w:rsidRDefault="00123B0B" w:rsidP="00123B0B">
                  <w:pPr>
                    <w:ind w:left="360" w:hanging="36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U.S. Centers for Disease Control &amp; Prevention. (2016). Updated guidelines for antiretroviral postexposure prophylaxis after sexual, injection-drug use or other nonoccupational exposure to HIV in the United States: Recommendations from the U.S. Department of Health and Human Services.</w:t>
                  </w:r>
                  <w:r w:rsidRPr="00474196">
                    <w:rPr>
                      <w:rFonts w:ascii="Avenir LT Std 45 Book" w:hAnsi="Avenir LT Std 45 Book" w:cstheme="minorHAnsi"/>
                      <w:i/>
                      <w:color w:val="000000"/>
                      <w:sz w:val="20"/>
                      <w:szCs w:val="20"/>
                    </w:rPr>
                    <w:t xml:space="preserve"> https://stacks.cdc.gov/view/cdc/38856</w:t>
                  </w:r>
                  <w:r w:rsidRPr="00474196">
                    <w:rPr>
                      <w:rFonts w:ascii="Avenir LT Std 45 Book" w:hAnsi="Avenir LT Std 45 Book" w:cstheme="minorHAnsi"/>
                      <w:color w:val="000000"/>
                      <w:sz w:val="20"/>
                      <w:szCs w:val="20"/>
                    </w:rPr>
                    <w:t>.</w:t>
                  </w:r>
                </w:p>
                <w:p w14:paraId="3FE76E7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Weibe, R., Comay, E., McGregor, M., &amp; Ducceschi, S. (2000). Offering HIV prophylaxis to people who have been sexually assaulted: 16 months’ experience in a sexual assault service. </w:t>
                  </w:r>
                  <w:r w:rsidRPr="00474196">
                    <w:rPr>
                      <w:rFonts w:ascii="Avenir LT Std 45 Book" w:hAnsi="Avenir LT Std 45 Book" w:cstheme="minorHAnsi"/>
                      <w:i/>
                      <w:color w:val="000000"/>
                      <w:sz w:val="20"/>
                      <w:szCs w:val="20"/>
                    </w:rPr>
                    <w:t>Canadian Medical Association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162</w:t>
                  </w:r>
                  <w:r w:rsidRPr="00474196">
                    <w:rPr>
                      <w:rFonts w:ascii="Avenir LT Std 45 Book" w:hAnsi="Avenir LT Std 45 Book" w:cstheme="minorHAnsi"/>
                      <w:color w:val="000000"/>
                      <w:sz w:val="20"/>
                      <w:szCs w:val="20"/>
                    </w:rPr>
                    <w:t>(5), 641-645.</w:t>
                  </w:r>
                </w:p>
                <w:p w14:paraId="2C849070" w14:textId="77777777" w:rsidR="00123B0B" w:rsidRPr="00474196" w:rsidRDefault="00123B0B" w:rsidP="00123B0B">
                  <w:pPr>
                    <w:widowControl w:val="0"/>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Weinberg, G. (2002). Postexposure prophylaxis against human immunodeficiency virus infection after sexual assault</w:t>
                  </w:r>
                  <w:r w:rsidRPr="00474196">
                    <w:rPr>
                      <w:rFonts w:ascii="Avenir LT Std 45 Book" w:hAnsi="Avenir LT Std 45 Book" w:cstheme="minorHAnsi"/>
                      <w:i/>
                      <w:color w:val="000000"/>
                      <w:sz w:val="20"/>
                      <w:szCs w:val="20"/>
                    </w:rPr>
                    <w:t>. Pediatric Infectious Disease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21</w:t>
                  </w:r>
                  <w:r w:rsidRPr="00474196">
                    <w:rPr>
                      <w:rFonts w:ascii="Avenir LT Std 45 Book" w:hAnsi="Avenir LT Std 45 Book" w:cstheme="minorHAnsi"/>
                      <w:color w:val="000000"/>
                      <w:sz w:val="20"/>
                      <w:szCs w:val="20"/>
                    </w:rPr>
                    <w:t>(10), 959-960.</w:t>
                  </w:r>
                </w:p>
                <w:p w14:paraId="74A5D2A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Wieczorek, K. (2010). A forensic nursing protocol for initiating human immunodeficiency virus post-exposure prophylaxis following sexual assault. </w:t>
                  </w:r>
                  <w:r w:rsidRPr="00474196">
                    <w:rPr>
                      <w:rFonts w:ascii="Avenir LT Std 45 Book" w:hAnsi="Avenir LT Std 45 Book" w:cstheme="minorHAnsi"/>
                      <w:i/>
                      <w:color w:val="000000"/>
                      <w:sz w:val="20"/>
                      <w:szCs w:val="20"/>
                    </w:rPr>
                    <w:t>Journal of Forensic Nursing, 6</w:t>
                  </w:r>
                  <w:r w:rsidRPr="00474196">
                    <w:rPr>
                      <w:rFonts w:ascii="Avenir LT Std 45 Book" w:hAnsi="Avenir LT Std 45 Book" w:cstheme="minorHAnsi"/>
                      <w:color w:val="000000"/>
                      <w:sz w:val="20"/>
                      <w:szCs w:val="20"/>
                    </w:rPr>
                    <w:t>(1), 29-39.</w:t>
                  </w:r>
                </w:p>
                <w:p w14:paraId="18904DA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Young, T., Arens, F. J., Kennedy, G. E., Laurie, J. W., &amp; Rutherford, G. W. (2007). Antiretroviral post-exposure prophylaxis (PEP) for occupational HIV exposure [Review]. </w:t>
                  </w:r>
                  <w:r w:rsidRPr="00474196">
                    <w:rPr>
                      <w:rFonts w:ascii="Avenir LT Std 45 Book" w:hAnsi="Avenir LT Std 45 Book" w:cstheme="minorHAnsi"/>
                      <w:i/>
                      <w:color w:val="000000"/>
                      <w:sz w:val="20"/>
                      <w:szCs w:val="20"/>
                    </w:rPr>
                    <w:t>Cochrane Database of Systematic Reviews, 1.</w:t>
                  </w:r>
                </w:p>
                <w:p w14:paraId="7300D869" w14:textId="77777777" w:rsidR="00123B0B" w:rsidRPr="00474196" w:rsidRDefault="00123B0B" w:rsidP="00123B0B">
                  <w:pPr>
                    <w:rPr>
                      <w:rFonts w:ascii="Avenir LT Std 45 Book" w:hAnsi="Avenir LT Std 45 Book" w:cstheme="minorHAnsi"/>
                      <w:color w:val="000000"/>
                      <w:sz w:val="20"/>
                      <w:szCs w:val="20"/>
                    </w:rPr>
                  </w:pPr>
                  <w:r w:rsidRPr="00474196">
                    <w:rPr>
                      <w:rFonts w:ascii="Avenir LT Std 45 Book" w:hAnsi="Avenir LT Std 45 Book" w:cstheme="minorHAnsi"/>
                      <w:b/>
                      <w:color w:val="000000"/>
                      <w:sz w:val="20"/>
                      <w:szCs w:val="20"/>
                    </w:rPr>
                    <w:t>Crisis Intervention/ Mental Health</w:t>
                  </w:r>
                </w:p>
                <w:p w14:paraId="027B29F0"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Alaggia, R. (2002). Balancing acts: Reconceptualizing support in maternal response to intra-familial child sexual abuse. </w:t>
                  </w:r>
                  <w:r w:rsidRPr="00474196">
                    <w:rPr>
                      <w:rFonts w:ascii="Avenir LT Std 45 Book" w:hAnsi="Avenir LT Std 45 Book" w:cstheme="minorHAnsi"/>
                      <w:i/>
                      <w:color w:val="000000"/>
                      <w:sz w:val="20"/>
                      <w:szCs w:val="20"/>
                    </w:rPr>
                    <w:t>Clinical Social Work Journal</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30</w:t>
                  </w:r>
                  <w:r w:rsidRPr="00474196">
                    <w:rPr>
                      <w:rFonts w:ascii="Avenir LT Std 45 Book" w:hAnsi="Avenir LT Std 45 Book" w:cstheme="minorHAnsi"/>
                      <w:color w:val="000000"/>
                      <w:sz w:val="20"/>
                      <w:szCs w:val="20"/>
                    </w:rPr>
                    <w:t>(1), 41-56.</w:t>
                  </w:r>
                </w:p>
                <w:p w14:paraId="4A047DFB"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Bal, S., De Bourdeaudhuij, I., Crombez, G., &amp; Van Oost, P. (2005). Predictors of trauma symptomatology in sexually abused adolescents: A 6-month follow-up study. </w:t>
                  </w:r>
                  <w:r w:rsidRPr="00474196">
                    <w:rPr>
                      <w:rFonts w:ascii="Avenir LT Std 45 Book" w:hAnsi="Avenir LT Std 45 Book" w:cstheme="minorHAnsi"/>
                      <w:i/>
                      <w:color w:val="000000"/>
                      <w:sz w:val="20"/>
                      <w:szCs w:val="20"/>
                    </w:rPr>
                    <w:t>Journal of Interpersonal Violence, 20</w:t>
                  </w:r>
                  <w:r w:rsidRPr="00474196">
                    <w:rPr>
                      <w:rFonts w:ascii="Avenir LT Std 45 Book" w:hAnsi="Avenir LT Std 45 Book" w:cstheme="minorHAnsi"/>
                      <w:color w:val="000000"/>
                      <w:sz w:val="20"/>
                      <w:szCs w:val="20"/>
                    </w:rPr>
                    <w:t>(11):1390-1405.</w:t>
                  </w:r>
                </w:p>
                <w:p w14:paraId="2961DCF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Bolen, R. M. (2002). Guardian support of sexually abused children: A definition in search of construct. </w:t>
                  </w:r>
                  <w:r w:rsidRPr="00474196">
                    <w:rPr>
                      <w:rFonts w:ascii="Avenir LT Std 45 Book" w:hAnsi="Avenir LT Std 45 Book" w:cstheme="minorHAnsi"/>
                      <w:i/>
                      <w:color w:val="000000"/>
                      <w:sz w:val="20"/>
                      <w:szCs w:val="20"/>
                    </w:rPr>
                    <w:t>Trauma, Violence, &amp; Abuse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w:t>
                  </w:r>
                  <w:r w:rsidRPr="00474196">
                    <w:rPr>
                      <w:rFonts w:ascii="Avenir LT Std 45 Book" w:hAnsi="Avenir LT Std 45 Book" w:cstheme="minorHAnsi"/>
                      <w:color w:val="000000"/>
                      <w:sz w:val="20"/>
                      <w:szCs w:val="20"/>
                    </w:rPr>
                    <w:t>(1), 40-67.</w:t>
                  </w:r>
                </w:p>
                <w:p w14:paraId="2A665429" w14:textId="77777777" w:rsidR="00123B0B" w:rsidRPr="00474196" w:rsidRDefault="00123B0B" w:rsidP="00123B0B">
                  <w:pPr>
                    <w:ind w:left="720" w:hanging="720"/>
                    <w:rPr>
                      <w:rFonts w:ascii="Avenir LT Std 45 Book" w:hAnsi="Avenir LT Std 45 Book" w:cstheme="minorHAnsi"/>
                      <w:color w:val="000000"/>
                      <w:sz w:val="20"/>
                      <w:szCs w:val="20"/>
                    </w:rPr>
                  </w:pPr>
                  <w:r w:rsidRPr="00457F3B">
                    <w:rPr>
                      <w:rFonts w:ascii="Avenir LT Std 45 Book" w:hAnsi="Avenir LT Std 45 Book" w:cstheme="minorHAnsi"/>
                      <w:color w:val="000000"/>
                      <w:sz w:val="20"/>
                      <w:szCs w:val="20"/>
                    </w:rPr>
                    <w:t xml:space="preserve">Brill, C., Fiorentino, N., &amp; Grant, J. (2001). </w:t>
                  </w:r>
                  <w:r w:rsidRPr="00474196">
                    <w:rPr>
                      <w:rFonts w:ascii="Avenir LT Std 45 Book" w:hAnsi="Avenir LT Std 45 Book" w:cstheme="minorHAnsi"/>
                      <w:color w:val="000000"/>
                      <w:sz w:val="20"/>
                      <w:szCs w:val="20"/>
                    </w:rPr>
                    <w:t xml:space="preserve">Covictimization and inner city youth: A review. </w:t>
                  </w:r>
                  <w:r w:rsidRPr="00474196">
                    <w:rPr>
                      <w:rFonts w:ascii="Avenir LT Std 45 Book" w:hAnsi="Avenir LT Std 45 Book" w:cstheme="minorHAnsi"/>
                      <w:i/>
                      <w:color w:val="000000"/>
                      <w:sz w:val="20"/>
                      <w:szCs w:val="20"/>
                    </w:rPr>
                    <w:t>International Journal of Emergency Mental Health</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3</w:t>
                  </w:r>
                  <w:r w:rsidRPr="00474196">
                    <w:rPr>
                      <w:rFonts w:ascii="Avenir LT Std 45 Book" w:hAnsi="Avenir LT Std 45 Book" w:cstheme="minorHAnsi"/>
                      <w:color w:val="000000"/>
                      <w:sz w:val="20"/>
                      <w:szCs w:val="20"/>
                    </w:rPr>
                    <w:t>(4), 229-239.</w:t>
                  </w:r>
                </w:p>
                <w:p w14:paraId="32B7625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Campbell, L., Keegan, A., Cybulska, B., &amp; Forster, G. (2007). Prevalence of mental health problems and deliberate self-harm in complainants of sexual violence. </w:t>
                  </w:r>
                  <w:r w:rsidRPr="00474196">
                    <w:rPr>
                      <w:rFonts w:ascii="Avenir LT Std 45 Book" w:hAnsi="Avenir LT Std 45 Book" w:cstheme="minorHAnsi"/>
                      <w:i/>
                      <w:color w:val="000000"/>
                      <w:sz w:val="20"/>
                      <w:szCs w:val="20"/>
                    </w:rPr>
                    <w:t>Journal of Forensic &amp; Legal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14</w:t>
                  </w:r>
                  <w:r w:rsidRPr="00474196">
                    <w:rPr>
                      <w:rFonts w:ascii="Avenir LT Std 45 Book" w:hAnsi="Avenir LT Std 45 Book" w:cstheme="minorHAnsi"/>
                      <w:color w:val="000000"/>
                      <w:sz w:val="20"/>
                      <w:szCs w:val="20"/>
                    </w:rPr>
                    <w:t>(2), 75-78.</w:t>
                  </w:r>
                </w:p>
                <w:p w14:paraId="40456FD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Cohen, J. A., &amp; Mannarino, A. P. (1996). A follow-up study of factors that mediate the development of psychological symptomatology in sexually abused girls. </w:t>
                  </w:r>
                  <w:r w:rsidRPr="00474196">
                    <w:rPr>
                      <w:rFonts w:ascii="Avenir LT Std 45 Book" w:hAnsi="Avenir LT Std 45 Book" w:cstheme="minorHAnsi"/>
                      <w:i/>
                      <w:color w:val="000000"/>
                      <w:sz w:val="20"/>
                      <w:szCs w:val="20"/>
                    </w:rPr>
                    <w:t>Child Maltreatment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w:t>
                  </w:r>
                  <w:r w:rsidRPr="00474196">
                    <w:rPr>
                      <w:rFonts w:ascii="Avenir LT Std 45 Book" w:hAnsi="Avenir LT Std 45 Book" w:cstheme="minorHAnsi"/>
                      <w:color w:val="000000"/>
                      <w:sz w:val="20"/>
                      <w:szCs w:val="20"/>
                    </w:rPr>
                    <w:t>(3), 246-260.</w:t>
                  </w:r>
                </w:p>
                <w:p w14:paraId="42E04DB8" w14:textId="77777777" w:rsidR="00123B0B" w:rsidRPr="00474196" w:rsidRDefault="00123B0B" w:rsidP="00123B0B">
                  <w:pPr>
                    <w:ind w:left="720" w:hanging="720"/>
                    <w:rPr>
                      <w:rFonts w:ascii="Avenir LT Std 45 Book" w:hAnsi="Avenir LT Std 45 Book" w:cstheme="minorHAnsi"/>
                      <w:color w:val="000000"/>
                      <w:sz w:val="20"/>
                      <w:szCs w:val="20"/>
                    </w:rPr>
                  </w:pPr>
                  <w:r w:rsidRPr="009C16EB">
                    <w:rPr>
                      <w:rFonts w:ascii="Avenir LT Std 45 Book" w:hAnsi="Avenir LT Std 45 Book" w:cstheme="minorHAnsi"/>
                      <w:color w:val="000000"/>
                      <w:sz w:val="20"/>
                      <w:szCs w:val="20"/>
                    </w:rPr>
                    <w:lastRenderedPageBreak/>
                    <w:t xml:space="preserve">Elliott, A. N., &amp; Carnes, C. N. (2001). </w:t>
                  </w:r>
                  <w:r w:rsidRPr="00474196">
                    <w:rPr>
                      <w:rFonts w:ascii="Avenir LT Std 45 Book" w:hAnsi="Avenir LT Std 45 Book" w:cstheme="minorHAnsi"/>
                      <w:color w:val="000000"/>
                      <w:sz w:val="20"/>
                      <w:szCs w:val="20"/>
                    </w:rPr>
                    <w:t xml:space="preserve">Reactions of nonoffending parents to the sexual abuse of their child: A review of the literature. </w:t>
                  </w:r>
                  <w:r w:rsidRPr="00474196">
                    <w:rPr>
                      <w:rFonts w:ascii="Avenir LT Std 45 Book" w:hAnsi="Avenir LT Std 45 Book" w:cstheme="minorHAnsi"/>
                      <w:i/>
                      <w:color w:val="000000"/>
                      <w:sz w:val="20"/>
                      <w:szCs w:val="20"/>
                    </w:rPr>
                    <w:t>Child Maltreatment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6</w:t>
                  </w:r>
                  <w:r w:rsidRPr="00474196">
                    <w:rPr>
                      <w:rFonts w:ascii="Avenir LT Std 45 Book" w:hAnsi="Avenir LT Std 45 Book" w:cstheme="minorHAnsi"/>
                      <w:color w:val="000000"/>
                      <w:sz w:val="20"/>
                      <w:szCs w:val="20"/>
                    </w:rPr>
                    <w:t>(4), 314-331.</w:t>
                  </w:r>
                </w:p>
                <w:p w14:paraId="321251A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Gavril, A, R., Kellogg, N. D., &amp; Nair, P. (2012). Value of follow-up examinations of children and adolescents evaluated for sexual abuse and assault. </w:t>
                  </w:r>
                  <w:r w:rsidRPr="00474196">
                    <w:rPr>
                      <w:rFonts w:ascii="Avenir LT Std 45 Book" w:hAnsi="Avenir LT Std 45 Book" w:cstheme="minorHAnsi"/>
                      <w:i/>
                      <w:color w:val="000000"/>
                      <w:sz w:val="20"/>
                      <w:szCs w:val="20"/>
                    </w:rPr>
                    <w:t>Pediatrics,</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129</w:t>
                  </w:r>
                  <w:r w:rsidRPr="00474196">
                    <w:rPr>
                      <w:rFonts w:ascii="Avenir LT Std 45 Book" w:hAnsi="Avenir LT Std 45 Book" w:cstheme="minorHAnsi"/>
                      <w:color w:val="000000"/>
                      <w:sz w:val="20"/>
                      <w:szCs w:val="20"/>
                    </w:rPr>
                    <w:t>(2), 282-289.</w:t>
                  </w:r>
                </w:p>
                <w:p w14:paraId="03D43EC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Goodman-Brown, T., Edelstein, R., Goodman, G., Jones, D., &amp; Gordon, D. (2003). Why children tell: A model of children’s disclosure of sexual abuse. </w:t>
                  </w:r>
                  <w:r w:rsidRPr="00474196">
                    <w:rPr>
                      <w:rFonts w:ascii="Avenir LT Std 45 Book" w:hAnsi="Avenir LT Std 45 Book" w:cstheme="minorHAnsi"/>
                      <w:i/>
                      <w:color w:val="000000"/>
                      <w:sz w:val="20"/>
                      <w:szCs w:val="20"/>
                    </w:rPr>
                    <w:t>Child Abuse &amp; Neglect, 27</w:t>
                  </w:r>
                  <w:r w:rsidRPr="00474196">
                    <w:rPr>
                      <w:rFonts w:ascii="Avenir LT Std 45 Book" w:hAnsi="Avenir LT Std 45 Book" w:cstheme="minorHAnsi"/>
                      <w:color w:val="000000"/>
                      <w:sz w:val="20"/>
                      <w:szCs w:val="20"/>
                    </w:rPr>
                    <w:t>(5), 525-540.</w:t>
                  </w:r>
                </w:p>
                <w:p w14:paraId="3914CC5B" w14:textId="77777777" w:rsidR="00AB5197" w:rsidRPr="00474196" w:rsidRDefault="00AB5197"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Greeson, J. K., Briggs, E. C., Layne, C. M., Belcher, H. M., Ostrowski, S. A., Kim, S., ... &amp; Fairbank, J. A. (2014). Traumatic childhood experiences in the 21st century: Broadening and building on the ACE studies with data from the National Child Traumatic Stress Network. Journal of interpersonal violence, 29(3), 536-556.</w:t>
                  </w:r>
                </w:p>
                <w:p w14:paraId="429F49E1" w14:textId="42F12B3E"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Habigzang, L. F., Stroeher, F. H., Hatzenberger, R., Cunha, R. C., Ramos, M. S., &amp; Koller, S. H. (2009). Cognitive behavioral group therapy for sexually abused girls. </w:t>
                  </w:r>
                  <w:r w:rsidRPr="00474196">
                    <w:rPr>
                      <w:rFonts w:ascii="Avenir LT Std 45 Book" w:hAnsi="Avenir LT Std 45 Book" w:cstheme="minorHAnsi"/>
                      <w:i/>
                      <w:color w:val="000000"/>
                      <w:sz w:val="20"/>
                      <w:szCs w:val="20"/>
                    </w:rPr>
                    <w:t>Revista de Saude Publica, 43(</w:t>
                  </w:r>
                  <w:r w:rsidRPr="00474196">
                    <w:rPr>
                      <w:rFonts w:ascii="Avenir LT Std 45 Book" w:hAnsi="Avenir LT Std 45 Book" w:cstheme="minorHAnsi"/>
                      <w:color w:val="000000"/>
                      <w:sz w:val="20"/>
                      <w:szCs w:val="20"/>
                    </w:rPr>
                    <w:t>Supplement 1), 70-78.</w:t>
                  </w:r>
                </w:p>
                <w:p w14:paraId="73E21C0C"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International Society for the Study of Dissociation. (2004). Guidelines for the evaluation and treatment of dissociative symptoms in children and adolescents. </w:t>
                  </w:r>
                  <w:r w:rsidRPr="00474196">
                    <w:rPr>
                      <w:rFonts w:ascii="Avenir LT Std 45 Book" w:hAnsi="Avenir LT Std 45 Book" w:cstheme="minorHAnsi"/>
                      <w:i/>
                      <w:color w:val="000000"/>
                      <w:sz w:val="20"/>
                      <w:szCs w:val="20"/>
                    </w:rPr>
                    <w:t>Journal of Trauma &amp; Dissociation,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5</w:t>
                  </w:r>
                  <w:r w:rsidRPr="00474196">
                    <w:rPr>
                      <w:rFonts w:ascii="Avenir LT Std 45 Book" w:hAnsi="Avenir LT Std 45 Book" w:cstheme="minorHAnsi"/>
                      <w:color w:val="000000"/>
                      <w:sz w:val="20"/>
                      <w:szCs w:val="20"/>
                    </w:rPr>
                    <w:t xml:space="preserve"> (3), 119-150.</w:t>
                  </w:r>
                </w:p>
                <w:p w14:paraId="445ADF76"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Kawsar, M., Anfield, A., Walters, E., McCabe, S., &amp; Forster, G. E. (2004). Prevalence of sexually transmitted infections and mental health needs of female child and adolescent survivors of rape and sexual assault attending a specialist clinic. </w:t>
                  </w:r>
                  <w:r w:rsidRPr="00474196">
                    <w:rPr>
                      <w:rFonts w:ascii="Avenir LT Std 45 Book" w:hAnsi="Avenir LT Std 45 Book" w:cstheme="minorHAnsi"/>
                      <w:i/>
                      <w:color w:val="000000"/>
                      <w:sz w:val="20"/>
                      <w:szCs w:val="20"/>
                    </w:rPr>
                    <w:t>Sexually Transmitted Infections Journal, 80</w:t>
                  </w:r>
                  <w:r w:rsidRPr="00474196">
                    <w:rPr>
                      <w:rFonts w:ascii="Avenir LT Std 45 Book" w:hAnsi="Avenir LT Std 45 Book" w:cstheme="minorHAnsi"/>
                      <w:color w:val="000000"/>
                      <w:sz w:val="20"/>
                      <w:szCs w:val="20"/>
                    </w:rPr>
                    <w:t>(2), 138-141.</w:t>
                  </w:r>
                </w:p>
                <w:p w14:paraId="6D3B894E"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Kendell-Tackett, K. A., Meyer-Williams, L., &amp; Finkelhor, D. (1993). Impact of sexual abuse on children: A review and synthesis of recent empirical studies. </w:t>
                  </w:r>
                  <w:r w:rsidRPr="00474196">
                    <w:rPr>
                      <w:rFonts w:ascii="Avenir LT Std 45 Book" w:hAnsi="Avenir LT Std 45 Book" w:cstheme="minorHAnsi"/>
                      <w:i/>
                      <w:color w:val="000000"/>
                      <w:sz w:val="20"/>
                      <w:szCs w:val="20"/>
                    </w:rPr>
                    <w:t>Psychological Bulletin,</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113</w:t>
                  </w:r>
                  <w:r w:rsidRPr="00474196">
                    <w:rPr>
                      <w:rFonts w:ascii="Avenir LT Std 45 Book" w:hAnsi="Avenir LT Std 45 Book" w:cstheme="minorHAnsi"/>
                      <w:color w:val="000000"/>
                      <w:sz w:val="20"/>
                      <w:szCs w:val="20"/>
                    </w:rPr>
                    <w:t>(1), 164-180.</w:t>
                  </w:r>
                </w:p>
                <w:p w14:paraId="200F7491"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Kolko, D. J., Hurlburt, M. S., Zhang, J., Barth, R. P., Leslie, L. K., &amp; Burns, B. J. (2010). Posttraumatic stress symptoms in children and adolescents referred for child welfare investigation: A national sample of in-home and out-of-home care. </w:t>
                  </w:r>
                  <w:r w:rsidRPr="00474196">
                    <w:rPr>
                      <w:rFonts w:ascii="Avenir LT Std 45 Book" w:hAnsi="Avenir LT Std 45 Book" w:cstheme="minorHAnsi"/>
                      <w:i/>
                      <w:color w:val="000000"/>
                      <w:sz w:val="20"/>
                      <w:szCs w:val="20"/>
                    </w:rPr>
                    <w:t>Child Maltreatment</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15</w:t>
                  </w:r>
                  <w:r w:rsidRPr="00474196">
                    <w:rPr>
                      <w:rFonts w:ascii="Avenir LT Std 45 Book" w:hAnsi="Avenir LT Std 45 Book" w:cstheme="minorHAnsi"/>
                      <w:color w:val="000000"/>
                      <w:sz w:val="20"/>
                      <w:szCs w:val="20"/>
                    </w:rPr>
                    <w:t>(1), 48-63.</w:t>
                  </w:r>
                </w:p>
                <w:p w14:paraId="0BF7A2A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Leventhal, J. M., Murphy, J. L., &amp; Asnes, A. G. (2010). Evaluations of childhood sexual abuse: Recognition of overt and latent family concerns. </w:t>
                  </w:r>
                  <w:r w:rsidRPr="00474196">
                    <w:rPr>
                      <w:rFonts w:ascii="Avenir LT Std 45 Book" w:hAnsi="Avenir LT Std 45 Book" w:cstheme="minorHAnsi"/>
                      <w:i/>
                      <w:color w:val="000000"/>
                      <w:sz w:val="20"/>
                      <w:szCs w:val="20"/>
                    </w:rPr>
                    <w:t>Child Abuse &amp; Neglect, 34</w:t>
                  </w:r>
                  <w:r w:rsidRPr="00474196">
                    <w:rPr>
                      <w:rFonts w:ascii="Avenir LT Std 45 Book" w:hAnsi="Avenir LT Std 45 Book" w:cstheme="minorHAnsi"/>
                      <w:color w:val="000000"/>
                      <w:sz w:val="20"/>
                      <w:szCs w:val="20"/>
                    </w:rPr>
                    <w:t>(5), 289-295.</w:t>
                  </w:r>
                </w:p>
                <w:p w14:paraId="36271764"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Malloy, L., Lyon, T., &amp; Quas, J. (2007). Filial dependency and recantation of child sexual abuse allegations. </w:t>
                  </w:r>
                  <w:r w:rsidRPr="00474196">
                    <w:rPr>
                      <w:rFonts w:ascii="Avenir LT Std 45 Book" w:hAnsi="Avenir LT Std 45 Book" w:cstheme="minorHAnsi"/>
                      <w:i/>
                      <w:color w:val="000000"/>
                      <w:sz w:val="20"/>
                      <w:szCs w:val="20"/>
                    </w:rPr>
                    <w:t>Journal of the American Academy of Child &amp; Adolescent Psychiatry, 46</w:t>
                  </w:r>
                  <w:r w:rsidRPr="00474196">
                    <w:rPr>
                      <w:rFonts w:ascii="Avenir LT Std 45 Book" w:hAnsi="Avenir LT Std 45 Book" w:cstheme="minorHAnsi"/>
                      <w:color w:val="000000"/>
                      <w:sz w:val="20"/>
                      <w:szCs w:val="20"/>
                    </w:rPr>
                    <w:t>(2), 162-170.</w:t>
                  </w:r>
                </w:p>
                <w:p w14:paraId="14B91872"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lastRenderedPageBreak/>
                    <w:t xml:space="preserve">Marks, S., Lamb, R., &amp; Tzioumi, D. (2009). Do no more harm: The psychological stress of the medical examination for alleged child sexual abuse. </w:t>
                  </w:r>
                  <w:r w:rsidRPr="00474196">
                    <w:rPr>
                      <w:rFonts w:ascii="Avenir LT Std 45 Book" w:hAnsi="Avenir LT Std 45 Book" w:cstheme="minorHAnsi"/>
                      <w:i/>
                      <w:color w:val="000000"/>
                      <w:sz w:val="20"/>
                      <w:szCs w:val="20"/>
                    </w:rPr>
                    <w:t>Journal of Paediatrics &amp; Child Health</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45</w:t>
                  </w:r>
                  <w:r w:rsidRPr="00474196">
                    <w:rPr>
                      <w:rFonts w:ascii="Avenir LT Std 45 Book" w:hAnsi="Avenir LT Std 45 Book" w:cstheme="minorHAnsi"/>
                      <w:color w:val="000000"/>
                      <w:sz w:val="20"/>
                      <w:szCs w:val="20"/>
                    </w:rPr>
                    <w:t>(3), 125-132.</w:t>
                  </w:r>
                </w:p>
                <w:p w14:paraId="1BEB7AF9" w14:textId="77777777" w:rsidR="00123B0B" w:rsidRPr="00474196" w:rsidRDefault="00123B0B" w:rsidP="00123B0B">
                  <w:pPr>
                    <w:ind w:left="720" w:hanging="720"/>
                    <w:rPr>
                      <w:rFonts w:ascii="Avenir LT Std 45 Book" w:hAnsi="Avenir LT Std 45 Book" w:cstheme="minorHAnsi"/>
                      <w:color w:val="000000"/>
                      <w:sz w:val="20"/>
                      <w:szCs w:val="20"/>
                    </w:rPr>
                  </w:pPr>
                  <w:r w:rsidRPr="009C16EB">
                    <w:rPr>
                      <w:rFonts w:ascii="Avenir LT Std 45 Book" w:hAnsi="Avenir LT Std 45 Book" w:cstheme="minorHAnsi"/>
                      <w:color w:val="000000"/>
                      <w:sz w:val="20"/>
                      <w:szCs w:val="20"/>
                    </w:rPr>
                    <w:t xml:space="preserve">Massat, C. R., &amp; Lundy, M. (1999). </w:t>
                  </w:r>
                  <w:r w:rsidRPr="00474196">
                    <w:rPr>
                      <w:rFonts w:ascii="Avenir LT Std 45 Book" w:hAnsi="Avenir LT Std 45 Book" w:cstheme="minorHAnsi"/>
                      <w:color w:val="000000"/>
                      <w:sz w:val="20"/>
                      <w:szCs w:val="20"/>
                    </w:rPr>
                    <w:t xml:space="preserve">Service and support needs of non-offending parents in cases of intrafamilial sexual abuse. </w:t>
                  </w:r>
                  <w:r w:rsidRPr="00474196">
                    <w:rPr>
                      <w:rFonts w:ascii="Avenir LT Std 45 Book" w:hAnsi="Avenir LT Std 45 Book" w:cstheme="minorHAnsi"/>
                      <w:i/>
                      <w:color w:val="000000"/>
                      <w:sz w:val="20"/>
                      <w:szCs w:val="20"/>
                    </w:rPr>
                    <w:t>Journal of Child Sexual Abuse, 8</w:t>
                  </w:r>
                  <w:r w:rsidRPr="00474196">
                    <w:rPr>
                      <w:rFonts w:ascii="Avenir LT Std 45 Book" w:hAnsi="Avenir LT Std 45 Book" w:cstheme="minorHAnsi"/>
                      <w:color w:val="000000"/>
                      <w:sz w:val="20"/>
                      <w:szCs w:val="20"/>
                    </w:rPr>
                    <w:t>(2), 41-56.</w:t>
                  </w:r>
                </w:p>
                <w:p w14:paraId="33D966B8"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McGregor, K., Julich, S., Glover, M., &amp; Gautam, J. (2010). Health professionals’ response to disclosure of child sexual abuse history: Female child sexual abuse survivors’ experience. </w:t>
                  </w:r>
                  <w:r w:rsidRPr="00474196">
                    <w:rPr>
                      <w:rFonts w:ascii="Avenir LT Std 45 Book" w:hAnsi="Avenir LT Std 45 Book" w:cstheme="minorHAnsi"/>
                      <w:i/>
                      <w:color w:val="000000"/>
                      <w:sz w:val="20"/>
                      <w:szCs w:val="20"/>
                    </w:rPr>
                    <w:t>Journal of Child Sexual Abuse, 19</w:t>
                  </w:r>
                  <w:r w:rsidRPr="00474196">
                    <w:rPr>
                      <w:rFonts w:ascii="Avenir LT Std 45 Book" w:hAnsi="Avenir LT Std 45 Book" w:cstheme="minorHAnsi"/>
                      <w:color w:val="000000"/>
                      <w:sz w:val="20"/>
                      <w:szCs w:val="20"/>
                    </w:rPr>
                    <w:t>(3), 239-254.</w:t>
                  </w:r>
                </w:p>
                <w:p w14:paraId="36466687" w14:textId="77777777" w:rsidR="00123B0B" w:rsidRPr="00474196" w:rsidRDefault="00123B0B" w:rsidP="00123B0B">
                  <w:pPr>
                    <w:ind w:left="720" w:hanging="720"/>
                    <w:rPr>
                      <w:rFonts w:ascii="Avenir LT Std 45 Book" w:hAnsi="Avenir LT Std 45 Book" w:cstheme="minorHAnsi"/>
                      <w:color w:val="000000"/>
                      <w:sz w:val="20"/>
                      <w:szCs w:val="20"/>
                    </w:rPr>
                  </w:pPr>
                  <w:r w:rsidRPr="00474196">
                    <w:rPr>
                      <w:rFonts w:ascii="Avenir LT Std 45 Book" w:hAnsi="Avenir LT Std 45 Book" w:cstheme="minorHAnsi"/>
                      <w:color w:val="000000"/>
                      <w:sz w:val="20"/>
                      <w:szCs w:val="20"/>
                    </w:rPr>
                    <w:t xml:space="preserve">Olshen, E., McVeigh, K. H., Wunsch-Hitzig, R. A., &amp; Rickert, V. I. (2007). Dating violence, sexual assault, and suicide attempts among urban teenagers. </w:t>
                  </w:r>
                  <w:r w:rsidRPr="00474196">
                    <w:rPr>
                      <w:rFonts w:ascii="Avenir LT Std 45 Book" w:hAnsi="Avenir LT Std 45 Book" w:cstheme="minorHAnsi"/>
                      <w:i/>
                      <w:color w:val="000000"/>
                      <w:sz w:val="20"/>
                      <w:szCs w:val="20"/>
                    </w:rPr>
                    <w:t>Archives of Pediatrics &amp; Adolescent Medicine</w:t>
                  </w:r>
                  <w:r w:rsidRPr="00474196">
                    <w:rPr>
                      <w:rFonts w:ascii="Avenir LT Std 45 Book" w:hAnsi="Avenir LT Std 45 Book" w:cstheme="minorHAnsi"/>
                      <w:color w:val="000000"/>
                      <w:sz w:val="20"/>
                      <w:szCs w:val="20"/>
                    </w:rPr>
                    <w:t xml:space="preserve">, </w:t>
                  </w:r>
                  <w:r w:rsidRPr="00474196">
                    <w:rPr>
                      <w:rFonts w:ascii="Avenir LT Std 45 Book" w:hAnsi="Avenir LT Std 45 Book" w:cstheme="minorHAnsi"/>
                      <w:i/>
                      <w:color w:val="000000"/>
                      <w:sz w:val="20"/>
                      <w:szCs w:val="20"/>
                    </w:rPr>
                    <w:t>161</w:t>
                  </w:r>
                  <w:r w:rsidRPr="00474196">
                    <w:rPr>
                      <w:rFonts w:ascii="Avenir LT Std 45 Book" w:hAnsi="Avenir LT Std 45 Book" w:cstheme="minorHAnsi"/>
                      <w:color w:val="000000"/>
                      <w:sz w:val="20"/>
                      <w:szCs w:val="20"/>
                    </w:rPr>
                    <w:t>(6), 539-545.</w:t>
                  </w:r>
                </w:p>
                <w:p w14:paraId="45D82009" w14:textId="77777777" w:rsidR="00123B0B" w:rsidRPr="00474196" w:rsidRDefault="00123B0B" w:rsidP="00123B0B">
                  <w:pPr>
                    <w:tabs>
                      <w:tab w:val="left" w:pos="4320"/>
                      <w:tab w:val="left" w:pos="8726"/>
                      <w:tab w:val="left" w:pos="10713"/>
                      <w:tab w:val="left" w:pos="12960"/>
                    </w:tabs>
                    <w:snapToGrid w:val="0"/>
                    <w:spacing w:after="0" w:line="216" w:lineRule="auto"/>
                    <w:rPr>
                      <w:rFonts w:ascii="Avenir LT Std 45 Book" w:hAnsi="Avenir LT Std 45 Book"/>
                      <w:color w:val="000000"/>
                    </w:rPr>
                  </w:pPr>
                  <w:r w:rsidRPr="00474196">
                    <w:rPr>
                      <w:rFonts w:ascii="Avenir LT Std 45 Book" w:hAnsi="Avenir LT Std 45 Book" w:cstheme="minorHAnsi"/>
                      <w:color w:val="000000"/>
                      <w:sz w:val="20"/>
                      <w:szCs w:val="20"/>
                    </w:rPr>
                    <w:t xml:space="preserve">Werner, J., &amp; Werner, M. C. M. (2008). Child sexual abuse in clinical and forensic psychiatry: A review of recent literature. </w:t>
                  </w:r>
                  <w:r w:rsidRPr="00474196">
                    <w:rPr>
                      <w:rFonts w:ascii="Avenir LT Std 45 Book" w:hAnsi="Avenir LT Std 45 Book" w:cstheme="minorHAnsi"/>
                      <w:i/>
                      <w:color w:val="000000"/>
                      <w:sz w:val="20"/>
                      <w:szCs w:val="20"/>
                    </w:rPr>
                    <w:t>Current Opinion in Psychiatry, 21</w:t>
                  </w:r>
                  <w:r w:rsidRPr="00474196">
                    <w:rPr>
                      <w:rFonts w:ascii="Avenir LT Std 45 Book" w:hAnsi="Avenir LT Std 45 Book" w:cstheme="minorHAnsi"/>
                      <w:color w:val="000000"/>
                      <w:sz w:val="20"/>
                      <w:szCs w:val="20"/>
                    </w:rPr>
                    <w:t>(5), 499-504.</w:t>
                  </w:r>
                </w:p>
              </w:tc>
            </w:tr>
          </w:tbl>
          <w:p w14:paraId="43AE8B72" w14:textId="75021F3D" w:rsidR="003C7C99" w:rsidRPr="00AB5197" w:rsidRDefault="003C7C99" w:rsidP="006E6CF9">
            <w:pPr>
              <w:tabs>
                <w:tab w:val="left" w:pos="4320"/>
                <w:tab w:val="left" w:pos="8726"/>
                <w:tab w:val="left" w:pos="10713"/>
                <w:tab w:val="left" w:pos="12960"/>
              </w:tabs>
              <w:snapToGrid w:val="0"/>
              <w:spacing w:after="60" w:line="216" w:lineRule="auto"/>
              <w:rPr>
                <w:rFonts w:ascii="Avenir LT Std 45 Book" w:hAnsi="Avenir LT Std 45 Book"/>
              </w:rPr>
            </w:pPr>
          </w:p>
        </w:tc>
      </w:tr>
    </w:tbl>
    <w:p w14:paraId="451D0772" w14:textId="77777777" w:rsidR="00457F3B" w:rsidRDefault="00457F3B" w:rsidP="00A73D9C">
      <w:pPr>
        <w:spacing w:after="0" w:line="240" w:lineRule="auto"/>
        <w:ind w:hanging="360"/>
        <w:rPr>
          <w:rFonts w:ascii="Avenir LT Std 45 Book" w:hAnsi="Avenir LT Std 45 Book"/>
          <w:b/>
          <w:u w:val="single"/>
        </w:rPr>
        <w:sectPr w:rsidR="00457F3B" w:rsidSect="00D47C39">
          <w:type w:val="continuous"/>
          <w:pgSz w:w="15840" w:h="12240" w:orient="landscape"/>
          <w:pgMar w:top="1061" w:right="900" w:bottom="900" w:left="1440" w:header="450" w:footer="0" w:gutter="0"/>
          <w:cols w:space="720"/>
          <w:formProt w:val="0"/>
          <w:docGrid w:linePitch="360"/>
        </w:sectPr>
      </w:pPr>
    </w:p>
    <w:p w14:paraId="75AEF4FB" w14:textId="41FB73D9" w:rsidR="003C7C99" w:rsidRDefault="00715DFA" w:rsidP="00A73D9C">
      <w:pPr>
        <w:spacing w:after="0" w:line="240" w:lineRule="auto"/>
        <w:ind w:hanging="360"/>
        <w:rPr>
          <w:rFonts w:ascii="Avenir LT Std 45 Book" w:hAnsi="Avenir LT Std 45 Book"/>
          <w:b/>
          <w:u w:val="single"/>
        </w:rPr>
      </w:pPr>
      <w:r>
        <w:rPr>
          <w:rFonts w:ascii="Avenir LT Std 45 Book" w:hAnsi="Avenir LT Std 45 Book"/>
          <w:b/>
          <w:u w:val="single"/>
        </w:rPr>
        <w:br/>
      </w:r>
      <w:r>
        <w:rPr>
          <w:rFonts w:ascii="Avenir LT Std 45 Book" w:hAnsi="Avenir LT Std 45 Book"/>
          <w:b/>
          <w:u w:val="single"/>
        </w:rPr>
        <w:br/>
      </w:r>
      <w:r w:rsidR="001571CB">
        <w:rPr>
          <w:rFonts w:ascii="Avenir LT Std 45 Book" w:hAnsi="Avenir LT Std 45 Book"/>
          <w:b/>
          <w:u w:val="single"/>
        </w:rPr>
        <w:t>Calculating Contact Hours</w:t>
      </w:r>
    </w:p>
    <w:p w14:paraId="3BD4C30A" w14:textId="1CF8C470" w:rsidR="00F836F9" w:rsidRDefault="00DD65A1" w:rsidP="00A73D9C">
      <w:pPr>
        <w:spacing w:after="0" w:line="240" w:lineRule="auto"/>
        <w:ind w:hanging="360"/>
        <w:rPr>
          <w:rFonts w:ascii="Avenir LT Std 45 Book" w:hAnsi="Avenir LT Std 45 Book"/>
          <w:b/>
        </w:rPr>
      </w:pPr>
      <w:r w:rsidRPr="003D2394">
        <w:rPr>
          <w:rFonts w:ascii="Avenir LT Std 45 Book" w:hAnsi="Avenir LT Std 45 Book"/>
          <w:b/>
        </w:rPr>
        <w:t>Note: Time spent evaluating the learning activity may be included in the total time when calculating contact hours.</w:t>
      </w:r>
    </w:p>
    <w:tbl>
      <w:tblPr>
        <w:tblStyle w:val="TableGrid"/>
        <w:tblW w:w="14500" w:type="dxa"/>
        <w:tblInd w:w="-545" w:type="dxa"/>
        <w:tblLook w:val="04A0" w:firstRow="1" w:lastRow="0" w:firstColumn="1" w:lastColumn="0" w:noHBand="0" w:noVBand="1"/>
      </w:tblPr>
      <w:tblGrid>
        <w:gridCol w:w="3049"/>
        <w:gridCol w:w="11451"/>
      </w:tblGrid>
      <w:tr w:rsidR="001571CB" w14:paraId="4AE14CE5" w14:textId="77777777" w:rsidTr="00513B1B">
        <w:trPr>
          <w:trHeight w:val="739"/>
        </w:trPr>
        <w:tc>
          <w:tcPr>
            <w:tcW w:w="3049" w:type="dxa"/>
            <w:vAlign w:val="center"/>
          </w:tcPr>
          <w:p w14:paraId="5537329B" w14:textId="0C186F13" w:rsidR="001571CB" w:rsidRPr="00513B1B" w:rsidRDefault="001571CB" w:rsidP="001571CB">
            <w:pPr>
              <w:rPr>
                <w:rFonts w:ascii="Avenir LT Std 45 Book" w:hAnsi="Avenir LT Std 45 Book"/>
                <w:b/>
              </w:rPr>
            </w:pPr>
            <w:r w:rsidRPr="00513B1B">
              <w:rPr>
                <w:rFonts w:ascii="Avenir LT Std 45 Book" w:hAnsi="Avenir LT Std 45 Book"/>
                <w:b/>
              </w:rPr>
              <w:t>Live Activity</w:t>
            </w:r>
          </w:p>
        </w:tc>
        <w:tc>
          <w:tcPr>
            <w:tcW w:w="11451" w:type="dxa"/>
            <w:vAlign w:val="center"/>
          </w:tcPr>
          <w:p w14:paraId="419D4EB5" w14:textId="0420F3AF" w:rsidR="001571CB" w:rsidRPr="00513B1B" w:rsidRDefault="00FC75AA" w:rsidP="00FC75AA">
            <w:pPr>
              <w:tabs>
                <w:tab w:val="left" w:pos="4320"/>
                <w:tab w:val="left" w:pos="8726"/>
                <w:tab w:val="left" w:pos="10713"/>
                <w:tab w:val="left" w:pos="12960"/>
              </w:tabs>
              <w:snapToGrid w:val="0"/>
              <w:spacing w:line="216" w:lineRule="auto"/>
              <w:rPr>
                <w:rFonts w:ascii="Avenir LT Std 45 Book" w:hAnsi="Avenir LT Std 45 Book"/>
                <w:b/>
              </w:rPr>
            </w:pP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Pr>
                <w:rFonts w:asciiTheme="minorHAnsi" w:eastAsia="Calibri" w:hAnsiTheme="minorHAnsi" w:cstheme="minorHAnsi"/>
                <w:snapToGrid w:val="0"/>
                <w:u w:val="single"/>
                <w:shd w:val="clear" w:color="auto" w:fill="E5DFEC"/>
                <w:lang w:bidi="ar-SA"/>
              </w:rPr>
              <w:t xml:space="preserve">  </w:t>
            </w:r>
            <w:r w:rsidR="001571CB" w:rsidRPr="00513B1B">
              <w:rPr>
                <w:rFonts w:ascii="Avenir LT Std 45 Book" w:hAnsi="Avenir LT Std 45 Book"/>
                <w:b/>
              </w:rPr>
              <w:t>Total Minutes</w:t>
            </w:r>
            <w:r>
              <w:rPr>
                <w:rFonts w:ascii="Avenir LT Std 45 Book" w:hAnsi="Avenir LT Std 45 Book"/>
                <w:b/>
              </w:rPr>
              <w:t xml:space="preserve"> </w:t>
            </w:r>
            <w:r w:rsidR="001571CB" w:rsidRPr="00513B1B">
              <w:rPr>
                <w:rFonts w:ascii="Avenir LT Std 45 Book" w:hAnsi="Avenir LT Std 45 Book"/>
                <w:b/>
              </w:rPr>
              <w:t xml:space="preserve">divided by 60 = </w:t>
            </w:r>
            <w:r>
              <w:rPr>
                <w:rFonts w:asciiTheme="minorHAnsi" w:eastAsia="Calibri" w:hAnsiTheme="minorHAnsi" w:cstheme="minorHAnsi"/>
                <w:snapToGrid w:val="0"/>
                <w:u w:val="single"/>
                <w:shd w:val="clear" w:color="auto" w:fill="E5DFEC"/>
                <w:lang w:bidi="ar-SA"/>
              </w:rPr>
              <w:fldChar w:fldCharType="begin">
                <w:ffData>
                  <w:name w:val=""/>
                  <w:enabled/>
                  <w:calcOnExit w:val="0"/>
                  <w:textInput>
                    <w:type w:val="number"/>
                  </w:textInput>
                </w:ffData>
              </w:fldChar>
            </w:r>
            <w:r>
              <w:rPr>
                <w:rFonts w:asciiTheme="minorHAnsi" w:eastAsia="Calibri" w:hAnsiTheme="minorHAnsi" w:cstheme="minorHAnsi"/>
                <w:snapToGrid w:val="0"/>
                <w:u w:val="single"/>
                <w:shd w:val="clear" w:color="auto" w:fill="E5DFEC"/>
                <w:lang w:bidi="ar-SA"/>
              </w:rPr>
              <w:instrText xml:space="preserve"> FORMTEXT </w:instrText>
            </w:r>
            <w:r>
              <w:rPr>
                <w:rFonts w:asciiTheme="minorHAnsi" w:eastAsia="Calibri" w:hAnsiTheme="minorHAnsi" w:cstheme="minorHAnsi"/>
                <w:snapToGrid w:val="0"/>
                <w:u w:val="single"/>
                <w:shd w:val="clear" w:color="auto" w:fill="E5DFEC"/>
                <w:lang w:bidi="ar-SA"/>
              </w:rPr>
            </w:r>
            <w:r>
              <w:rPr>
                <w:rFonts w:asciiTheme="minorHAnsi" w:eastAsia="Calibri" w:hAnsiTheme="minorHAnsi" w:cstheme="minorHAnsi"/>
                <w:snapToGrid w:val="0"/>
                <w:u w:val="single"/>
                <w:shd w:val="clear" w:color="auto" w:fill="E5DFEC"/>
                <w:lang w:bidi="ar-SA"/>
              </w:rPr>
              <w:fldChar w:fldCharType="separate"/>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noProof/>
                <w:snapToGrid w:val="0"/>
                <w:u w:val="single"/>
                <w:shd w:val="clear" w:color="auto" w:fill="E5DFEC"/>
                <w:lang w:bidi="ar-SA"/>
              </w:rPr>
              <w:t> </w:t>
            </w:r>
            <w:r>
              <w:rPr>
                <w:rFonts w:asciiTheme="minorHAnsi" w:eastAsia="Calibri" w:hAnsiTheme="minorHAnsi" w:cstheme="minorHAnsi"/>
                <w:snapToGrid w:val="0"/>
                <w:u w:val="single"/>
                <w:shd w:val="clear" w:color="auto" w:fill="E5DFEC"/>
                <w:lang w:bidi="ar-SA"/>
              </w:rPr>
              <w:fldChar w:fldCharType="end"/>
            </w:r>
            <w:r w:rsidR="001571CB" w:rsidRPr="00513B1B">
              <w:rPr>
                <w:rFonts w:ascii="Avenir LT Std 45 Book" w:hAnsi="Avenir LT Std 45 Book"/>
                <w:b/>
              </w:rPr>
              <w:t xml:space="preserve"> contact hour(s)</w:t>
            </w:r>
          </w:p>
        </w:tc>
      </w:tr>
      <w:tr w:rsidR="001571CB" w14:paraId="2954DC18" w14:textId="77777777" w:rsidTr="00513B1B">
        <w:trPr>
          <w:trHeight w:val="1289"/>
        </w:trPr>
        <w:tc>
          <w:tcPr>
            <w:tcW w:w="3049" w:type="dxa"/>
            <w:vAlign w:val="center"/>
          </w:tcPr>
          <w:p w14:paraId="164F4246" w14:textId="64EE32A2" w:rsidR="001571CB" w:rsidRPr="00513B1B" w:rsidRDefault="001571CB" w:rsidP="001571CB">
            <w:pPr>
              <w:rPr>
                <w:rFonts w:ascii="Avenir LT Std 45 Book" w:hAnsi="Avenir LT Std 45 Book"/>
                <w:b/>
              </w:rPr>
            </w:pPr>
            <w:r w:rsidRPr="00513B1B">
              <w:rPr>
                <w:rFonts w:ascii="Avenir LT Std 45 Book" w:hAnsi="Avenir LT Std 45 Book"/>
                <w:b/>
              </w:rPr>
              <w:t>Enduring Activity</w:t>
            </w:r>
          </w:p>
        </w:tc>
        <w:tc>
          <w:tcPr>
            <w:tcW w:w="0" w:type="auto"/>
            <w:vAlign w:val="center"/>
          </w:tcPr>
          <w:p w14:paraId="288DED08" w14:textId="77777777" w:rsidR="00513B1B" w:rsidRPr="00513B1B" w:rsidRDefault="001571CB" w:rsidP="00513B1B">
            <w:pPr>
              <w:pStyle w:val="ListParagraph"/>
              <w:tabs>
                <w:tab w:val="left" w:pos="4320"/>
                <w:tab w:val="left" w:pos="8726"/>
                <w:tab w:val="left" w:pos="10713"/>
                <w:tab w:val="left" w:pos="12960"/>
              </w:tabs>
              <w:snapToGrid w:val="0"/>
              <w:spacing w:before="60"/>
              <w:ind w:left="0"/>
              <w:contextualSpacing w:val="0"/>
              <w:rPr>
                <w:rFonts w:ascii="Avenir LT Std 45 Book" w:hAnsi="Avenir LT Std 45 Book"/>
                <w:b/>
              </w:rPr>
            </w:pPr>
            <w:r w:rsidRPr="00513B1B">
              <w:rPr>
                <w:rFonts w:ascii="Avenir LT Std 45 Book" w:hAnsi="Avenir LT Std 45 Book"/>
                <w:b/>
              </w:rPr>
              <w:t>Select your method of calculating contact hours:</w:t>
            </w:r>
          </w:p>
          <w:p w14:paraId="79AE2881" w14:textId="26BC802C" w:rsidR="001571CB" w:rsidRPr="00513B1B" w:rsidRDefault="00000000" w:rsidP="00513B1B">
            <w:pPr>
              <w:pStyle w:val="ListParagraph"/>
              <w:tabs>
                <w:tab w:val="left" w:pos="4320"/>
                <w:tab w:val="left" w:pos="8726"/>
                <w:tab w:val="left" w:pos="10713"/>
                <w:tab w:val="left" w:pos="12960"/>
              </w:tabs>
              <w:snapToGrid w:val="0"/>
              <w:spacing w:before="60"/>
              <w:ind w:left="0"/>
              <w:contextualSpacing w:val="0"/>
              <w:rPr>
                <w:rFonts w:ascii="Avenir LT Std 45 Book" w:hAnsi="Avenir LT Std 45 Book"/>
                <w:b/>
              </w:rPr>
            </w:pPr>
            <w:sdt>
              <w:sdtPr>
                <w:rPr>
                  <w:rFonts w:ascii="Avenir LT Std 45 Book" w:hAnsi="Avenir LT Std 45 Book"/>
                  <w:snapToGrid w:val="0"/>
                </w:rPr>
                <w:id w:val="-726909081"/>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Pilot Study       </w:t>
            </w:r>
            <w:sdt>
              <w:sdtPr>
                <w:rPr>
                  <w:rFonts w:ascii="Avenir LT Std 45 Book" w:hAnsi="Avenir LT Std 45 Book"/>
                  <w:snapToGrid w:val="0"/>
                </w:rPr>
                <w:id w:val="-1481068292"/>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Mergener formula     </w:t>
            </w:r>
            <w:sdt>
              <w:sdtPr>
                <w:rPr>
                  <w:rFonts w:ascii="Avenir LT Std 45 Book" w:hAnsi="Avenir LT Std 45 Book"/>
                  <w:snapToGrid w:val="0"/>
                </w:rPr>
                <w:id w:val="78651724"/>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rPr>
              <w:t xml:space="preserve"> </w:t>
            </w:r>
            <w:r w:rsidR="00513B1B" w:rsidRPr="00513B1B">
              <w:rPr>
                <w:rFonts w:ascii="Avenir LT Std 45 Book" w:hAnsi="Avenir LT Std 45 Book"/>
                <w:b/>
              </w:rPr>
              <w:t xml:space="preserve">Historical Data      </w:t>
            </w:r>
            <w:sdt>
              <w:sdtPr>
                <w:rPr>
                  <w:rFonts w:ascii="Avenir LT Std 45 Book" w:hAnsi="Avenir LT Std 45 Book"/>
                  <w:snapToGrid w:val="0"/>
                </w:rPr>
                <w:id w:val="-1065180670"/>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Complexity of Content</w:t>
            </w:r>
            <w:r w:rsidR="00513B1B" w:rsidRPr="00513B1B">
              <w:rPr>
                <w:rFonts w:ascii="Avenir LT Std 45 Book" w:hAnsi="Avenir LT Std 45 Book"/>
              </w:rPr>
              <w:t xml:space="preserve">       </w:t>
            </w:r>
            <w:r w:rsidR="00513B1B" w:rsidRPr="00513B1B">
              <w:rPr>
                <w:rFonts w:ascii="Avenir LT Std 45 Book" w:hAnsi="Avenir LT Std 45 Book"/>
              </w:rPr>
              <w:br/>
            </w:r>
            <w:sdt>
              <w:sdtPr>
                <w:rPr>
                  <w:rFonts w:ascii="Avenir LT Std 45 Book" w:hAnsi="Avenir LT Std 45 Book"/>
                  <w:snapToGrid w:val="0"/>
                </w:rPr>
                <w:id w:val="2082171221"/>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Other:    </w:t>
            </w:r>
            <w:sdt>
              <w:sdtPr>
                <w:rPr>
                  <w:rFonts w:ascii="Avenir LT Std 45 Book" w:hAnsi="Avenir LT Std 45 Book"/>
                  <w:b/>
                </w:rPr>
                <w:id w:val="690340357"/>
                <w:placeholder>
                  <w:docPart w:val="DEBA1422033449FF986898C06E1076F7"/>
                </w:placeholder>
                <w:showingPlcHdr/>
                <w:text/>
              </w:sdtPr>
              <w:sdtContent>
                <w:r w:rsidR="00513B1B" w:rsidRPr="00513B1B">
                  <w:rPr>
                    <w:rStyle w:val="PlaceholderText"/>
                    <w:rFonts w:ascii="Avenir LT Std 45 Book" w:hAnsi="Avenir LT Std 45 Book"/>
                    <w:shd w:val="clear" w:color="auto" w:fill="E0DEEB" w:themeFill="accent4" w:themeFillTint="33"/>
                  </w:rPr>
                  <w:t>Click here to enter text.</w:t>
                </w:r>
              </w:sdtContent>
            </w:sdt>
          </w:p>
        </w:tc>
      </w:tr>
    </w:tbl>
    <w:p w14:paraId="27DB9999" w14:textId="2F7FFAB2" w:rsidR="00F33844" w:rsidRPr="003D2394" w:rsidRDefault="00F33844" w:rsidP="00F33844">
      <w:pPr>
        <w:tabs>
          <w:tab w:val="left" w:pos="4320"/>
          <w:tab w:val="left" w:pos="8726"/>
          <w:tab w:val="left" w:pos="10713"/>
          <w:tab w:val="left" w:pos="12960"/>
        </w:tabs>
        <w:snapToGrid w:val="0"/>
        <w:spacing w:before="120" w:after="0" w:line="216" w:lineRule="auto"/>
        <w:rPr>
          <w:rFonts w:ascii="Avenir LT Std 45 Book" w:hAnsi="Avenir LT Std 45 Book"/>
          <w:b/>
        </w:rPr>
      </w:pPr>
    </w:p>
    <w:p w14:paraId="05414ED3" w14:textId="7D6306A4" w:rsidR="00F33844" w:rsidRPr="003D2394" w:rsidRDefault="00F33844" w:rsidP="00E07954">
      <w:pPr>
        <w:shd w:val="clear" w:color="auto" w:fill="FFFFFF"/>
        <w:autoSpaceDE w:val="0"/>
        <w:autoSpaceDN w:val="0"/>
        <w:adjustRightInd w:val="0"/>
        <w:spacing w:before="240" w:after="0" w:line="240" w:lineRule="auto"/>
        <w:contextualSpacing/>
        <w:rPr>
          <w:rFonts w:ascii="Avenir LT Std 45 Book" w:eastAsia="Calibri" w:hAnsi="Avenir LT Std 45 Book" w:cstheme="minorHAnsi"/>
          <w:lang w:bidi="ar-SA"/>
        </w:rPr>
      </w:pPr>
      <w:r w:rsidRPr="003D2394">
        <w:rPr>
          <w:rFonts w:ascii="Avenir LT Std 45 Book" w:eastAsia="Calibri" w:hAnsi="Avenir LT Std 45 Book" w:cstheme="minorHAnsi"/>
          <w:b/>
          <w:lang w:bidi="ar-SA"/>
        </w:rPr>
        <w:t>Criteria for Awarding Contact Hours</w:t>
      </w:r>
    </w:p>
    <w:p w14:paraId="1636E28A" w14:textId="3F21D4E2" w:rsidR="00F33844" w:rsidRPr="003D2394" w:rsidRDefault="00F33844" w:rsidP="001571CB">
      <w:pPr>
        <w:tabs>
          <w:tab w:val="left" w:pos="360"/>
        </w:tabs>
        <w:suppressAutoHyphens/>
        <w:spacing w:after="0" w:line="240" w:lineRule="auto"/>
        <w:ind w:left="4"/>
        <w:contextualSpacing/>
        <w:rPr>
          <w:rFonts w:ascii="Avenir LT Std 45 Book" w:eastAsia="Calibri" w:hAnsi="Avenir LT Std 45 Book" w:cstheme="minorHAnsi"/>
          <w:b/>
          <w:bCs/>
          <w:lang w:bidi="ar-SA"/>
        </w:rPr>
      </w:pPr>
      <w:r w:rsidRPr="003D2394">
        <w:rPr>
          <w:rFonts w:ascii="Avenir LT Std 45 Book" w:eastAsia="Calibri" w:hAnsi="Avenir LT Std 45 Book" w:cstheme="minorHAnsi"/>
          <w:lang w:bidi="ar-SA"/>
        </w:rPr>
        <w:t xml:space="preserve">Criteria for awarding contact hours for live and enduring material activities include: </w:t>
      </w:r>
      <w:r w:rsidRPr="003D2394">
        <w:rPr>
          <w:rFonts w:ascii="Avenir LT Std 45 Book" w:eastAsia="Calibri" w:hAnsi="Avenir LT Std 45 Book" w:cstheme="minorHAnsi"/>
          <w:b/>
          <w:bCs/>
          <w:lang w:bidi="ar-SA"/>
        </w:rPr>
        <w:t xml:space="preserve">(Check all that apply) </w:t>
      </w:r>
    </w:p>
    <w:p w14:paraId="529D9396" w14:textId="4405AFD4" w:rsidR="00F33844" w:rsidRPr="003D2394" w:rsidRDefault="00000000" w:rsidP="001571CB">
      <w:pPr>
        <w:tabs>
          <w:tab w:val="left" w:pos="0"/>
          <w:tab w:val="left" w:pos="900"/>
        </w:tabs>
        <w:spacing w:after="60" w:line="240" w:lineRule="auto"/>
        <w:ind w:left="900" w:hanging="540"/>
        <w:rPr>
          <w:rFonts w:ascii="Avenir LT Std 45 Book" w:eastAsia="Calibri" w:hAnsi="Avenir LT Std 45 Book" w:cstheme="minorHAnsi"/>
          <w:lang w:bidi="ar-SA"/>
        </w:rPr>
      </w:pPr>
      <w:sdt>
        <w:sdtPr>
          <w:rPr>
            <w:rFonts w:ascii="Avenir LT Std 45 Book" w:eastAsia="Calibri" w:hAnsi="Avenir LT Std 45 Book" w:cstheme="minorHAnsi"/>
            <w:lang w:bidi="ar-SA"/>
          </w:rPr>
          <w:id w:val="-787582591"/>
          <w14:checkbox>
            <w14:checked w14:val="1"/>
            <w14:checkedState w14:val="2612" w14:font="MS Gothic"/>
            <w14:uncheckedState w14:val="2610" w14:font="MS Gothic"/>
          </w14:checkbox>
        </w:sdtPr>
        <w:sdtContent>
          <w:r w:rsidR="006E6CF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lang w:bidi="ar-SA"/>
        </w:rPr>
        <w:tab/>
        <w:t>Attendance for a specified period of time (e.g., 100% of activity, or miss no more than 10 minutes of activity)</w:t>
      </w:r>
    </w:p>
    <w:p w14:paraId="0233B7F7" w14:textId="77777777" w:rsidR="00F33844" w:rsidRPr="003D2394" w:rsidRDefault="00000000" w:rsidP="001571CB">
      <w:pPr>
        <w:tabs>
          <w:tab w:val="left" w:pos="-198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540391160"/>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ab/>
        <w:t>Credit awarded commensurate with participation</w:t>
      </w:r>
    </w:p>
    <w:p w14:paraId="15252360" w14:textId="77777777" w:rsidR="00F33844" w:rsidRPr="003D2394" w:rsidRDefault="00000000" w:rsidP="001571CB">
      <w:pPr>
        <w:tabs>
          <w:tab w:val="left" w:pos="-144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2074998013"/>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Attendance at 1 or more sessions </w:t>
      </w:r>
    </w:p>
    <w:p w14:paraId="4CCAC689" w14:textId="4580703B" w:rsidR="00F33844" w:rsidRPr="003D2394" w:rsidRDefault="00000000" w:rsidP="001571CB">
      <w:pPr>
        <w:tabs>
          <w:tab w:val="left" w:pos="-126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302739981"/>
          <w14:checkbox>
            <w14:checked w14:val="1"/>
            <w14:checkedState w14:val="2612" w14:font="MS Gothic"/>
            <w14:uncheckedState w14:val="2610" w14:font="MS Gothic"/>
          </w14:checkbox>
        </w:sdtPr>
        <w:sdtContent>
          <w:r w:rsidR="006E6CF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snapToGrid w:val="0"/>
          <w:lang w:bidi="ar-SA"/>
        </w:rPr>
        <w:t xml:space="preserve"> </w:t>
      </w:r>
      <w:r w:rsidR="00F33844" w:rsidRPr="003D2394">
        <w:rPr>
          <w:rFonts w:ascii="Avenir LT Std 45 Book" w:eastAsia="Calibri" w:hAnsi="Avenir LT Std 45 Book" w:cstheme="minorHAnsi"/>
          <w:snapToGrid w:val="0"/>
          <w:lang w:bidi="ar-SA"/>
        </w:rPr>
        <w:tab/>
      </w:r>
      <w:r w:rsidR="00F33844" w:rsidRPr="003D2394">
        <w:rPr>
          <w:rFonts w:ascii="Avenir LT Std 45 Book" w:eastAsia="Calibri" w:hAnsi="Avenir LT Std 45 Book" w:cstheme="minorHAnsi"/>
          <w:lang w:bidi="ar-SA"/>
        </w:rPr>
        <w:t xml:space="preserve">Completion/submission of evaluation form </w:t>
      </w:r>
    </w:p>
    <w:p w14:paraId="1A2F4A24" w14:textId="08FDD289" w:rsidR="00F33844" w:rsidRPr="003D2394" w:rsidRDefault="00000000" w:rsidP="001571CB">
      <w:pPr>
        <w:tabs>
          <w:tab w:val="left" w:pos="-135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985977775"/>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Successful completion of a post-test (e.g., attendee must score </w:t>
      </w:r>
      <w:r w:rsidR="00D94FB3" w:rsidRPr="003D2394">
        <w:rPr>
          <w:rFonts w:ascii="Avenir LT Std 45 Book" w:eastAsia="Calibri" w:hAnsi="Avenir LT Std 45 Book" w:cstheme="minorHAnsi"/>
          <w:snapToGrid w:val="0"/>
          <w:u w:val="single"/>
          <w:shd w:val="clear" w:color="auto" w:fill="E5DFEC"/>
          <w:lang w:bidi="ar-SA"/>
        </w:rPr>
        <w:fldChar w:fldCharType="begin">
          <w:ffData>
            <w:name w:val=""/>
            <w:enabled/>
            <w:calcOnExit w:val="0"/>
            <w:textInput>
              <w:type w:val="number"/>
            </w:textInput>
          </w:ffData>
        </w:fldChar>
      </w:r>
      <w:r w:rsidR="00D94FB3" w:rsidRPr="003D2394">
        <w:rPr>
          <w:rFonts w:ascii="Avenir LT Std 45 Book" w:eastAsia="Calibri" w:hAnsi="Avenir LT Std 45 Book" w:cstheme="minorHAnsi"/>
          <w:snapToGrid w:val="0"/>
          <w:u w:val="single"/>
          <w:shd w:val="clear" w:color="auto" w:fill="E5DFEC"/>
          <w:lang w:bidi="ar-SA"/>
        </w:rPr>
        <w:instrText xml:space="preserve"> FORMTEXT </w:instrText>
      </w:r>
      <w:r w:rsidR="00D94FB3" w:rsidRPr="003D2394">
        <w:rPr>
          <w:rFonts w:ascii="Avenir LT Std 45 Book" w:eastAsia="Calibri" w:hAnsi="Avenir LT Std 45 Book" w:cstheme="minorHAnsi"/>
          <w:snapToGrid w:val="0"/>
          <w:u w:val="single"/>
          <w:shd w:val="clear" w:color="auto" w:fill="E5DFEC"/>
          <w:lang w:bidi="ar-SA"/>
        </w:rPr>
      </w:r>
      <w:r w:rsidR="00D94FB3" w:rsidRPr="003D2394">
        <w:rPr>
          <w:rFonts w:ascii="Avenir LT Std 45 Book" w:eastAsia="Calibri" w:hAnsi="Avenir LT Std 45 Book" w:cstheme="minorHAnsi"/>
          <w:snapToGrid w:val="0"/>
          <w:u w:val="single"/>
          <w:shd w:val="clear" w:color="auto" w:fill="E5DFEC"/>
          <w:lang w:bidi="ar-SA"/>
        </w:rPr>
        <w:fldChar w:fldCharType="separate"/>
      </w:r>
      <w:r w:rsidR="00D94FB3" w:rsidRPr="003D2394">
        <w:rPr>
          <w:rFonts w:ascii="Avenir LT Std 45 Book" w:eastAsia="Calibri" w:hAnsi="Avenir LT Std 45 Book" w:cstheme="minorHAnsi"/>
          <w:noProof/>
          <w:snapToGrid w:val="0"/>
          <w:u w:val="single"/>
          <w:shd w:val="clear" w:color="auto" w:fill="E5DFEC"/>
          <w:lang w:bidi="ar-SA"/>
        </w:rPr>
        <w:t> </w:t>
      </w:r>
      <w:r w:rsidR="00D94FB3" w:rsidRPr="003D2394">
        <w:rPr>
          <w:rFonts w:ascii="Avenir LT Std 45 Book" w:eastAsia="Calibri" w:hAnsi="Avenir LT Std 45 Book" w:cstheme="minorHAnsi"/>
          <w:noProof/>
          <w:snapToGrid w:val="0"/>
          <w:u w:val="single"/>
          <w:shd w:val="clear" w:color="auto" w:fill="E5DFEC"/>
          <w:lang w:bidi="ar-SA"/>
        </w:rPr>
        <w:t> </w:t>
      </w:r>
      <w:r w:rsidR="00D94FB3" w:rsidRPr="003D2394">
        <w:rPr>
          <w:rFonts w:ascii="Avenir LT Std 45 Book" w:eastAsia="Calibri" w:hAnsi="Avenir LT Std 45 Book" w:cstheme="minorHAnsi"/>
          <w:noProof/>
          <w:snapToGrid w:val="0"/>
          <w:u w:val="single"/>
          <w:shd w:val="clear" w:color="auto" w:fill="E5DFEC"/>
          <w:lang w:bidi="ar-SA"/>
        </w:rPr>
        <w:t> </w:t>
      </w:r>
      <w:r w:rsidR="00D94FB3" w:rsidRPr="003D2394">
        <w:rPr>
          <w:rFonts w:ascii="Avenir LT Std 45 Book" w:eastAsia="Calibri" w:hAnsi="Avenir LT Std 45 Book" w:cstheme="minorHAnsi"/>
          <w:noProof/>
          <w:snapToGrid w:val="0"/>
          <w:u w:val="single"/>
          <w:shd w:val="clear" w:color="auto" w:fill="E5DFEC"/>
          <w:lang w:bidi="ar-SA"/>
        </w:rPr>
        <w:t> </w:t>
      </w:r>
      <w:r w:rsidR="00D94FB3" w:rsidRPr="003D2394">
        <w:rPr>
          <w:rFonts w:ascii="Avenir LT Std 45 Book" w:eastAsia="Calibri" w:hAnsi="Avenir LT Std 45 Book" w:cstheme="minorHAnsi"/>
          <w:noProof/>
          <w:snapToGrid w:val="0"/>
          <w:u w:val="single"/>
          <w:shd w:val="clear" w:color="auto" w:fill="E5DFEC"/>
          <w:lang w:bidi="ar-SA"/>
        </w:rPr>
        <w:t> </w:t>
      </w:r>
      <w:r w:rsidR="00D94FB3" w:rsidRPr="003D2394">
        <w:rPr>
          <w:rFonts w:ascii="Avenir LT Std 45 Book" w:eastAsia="Calibri" w:hAnsi="Avenir LT Std 45 Book" w:cstheme="minorHAnsi"/>
          <w:snapToGrid w:val="0"/>
          <w:u w:val="single"/>
          <w:shd w:val="clear" w:color="auto" w:fill="E5DFEC"/>
          <w:lang w:bidi="ar-SA"/>
        </w:rPr>
        <w:fldChar w:fldCharType="end"/>
      </w:r>
      <w:r w:rsidR="00F33844" w:rsidRPr="003D2394">
        <w:rPr>
          <w:rFonts w:ascii="Avenir LT Std 45 Book" w:eastAsia="Calibri" w:hAnsi="Avenir LT Std 45 Book" w:cstheme="minorHAnsi"/>
          <w:lang w:bidi="ar-SA"/>
        </w:rPr>
        <w:t>% or higher)</w:t>
      </w:r>
    </w:p>
    <w:p w14:paraId="233C0EC9" w14:textId="77777777" w:rsidR="00F33844" w:rsidRPr="003D2394" w:rsidRDefault="00000000" w:rsidP="001571CB">
      <w:pPr>
        <w:tabs>
          <w:tab w:val="left" w:pos="-117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295718726"/>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Successful completion of a return demonstration </w:t>
      </w:r>
    </w:p>
    <w:p w14:paraId="52100857" w14:textId="01808895" w:rsidR="00F33844" w:rsidRDefault="00000000" w:rsidP="001571CB">
      <w:pPr>
        <w:tabs>
          <w:tab w:val="left" w:pos="-99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249110021"/>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snapToGrid w:val="0"/>
          <w:lang w:bidi="ar-SA"/>
        </w:rPr>
        <w:t xml:space="preserve"> </w:t>
      </w:r>
      <w:r w:rsidR="00F33844" w:rsidRPr="003D2394">
        <w:rPr>
          <w:rFonts w:ascii="Avenir LT Std 45 Book" w:eastAsia="Calibri" w:hAnsi="Avenir LT Std 45 Book" w:cstheme="minorHAnsi"/>
          <w:snapToGrid w:val="0"/>
          <w:lang w:bidi="ar-SA"/>
        </w:rPr>
        <w:tab/>
      </w:r>
      <w:r w:rsidR="00F33844" w:rsidRPr="003D2394">
        <w:rPr>
          <w:rFonts w:ascii="Avenir LT Std 45 Book" w:eastAsia="Calibri" w:hAnsi="Avenir LT Std 45 Book" w:cstheme="minorHAnsi"/>
          <w:lang w:bidi="ar-SA"/>
        </w:rPr>
        <w:t xml:space="preserve">Other - </w:t>
      </w:r>
      <w:sdt>
        <w:sdtPr>
          <w:rPr>
            <w:rFonts w:ascii="Avenir LT Std 45 Book" w:eastAsia="Calibri" w:hAnsi="Avenir LT Std 45 Book" w:cstheme="minorHAnsi"/>
            <w:lang w:bidi="ar-SA"/>
          </w:rPr>
          <w:alias w:val="Describe"/>
          <w:tag w:val="Describe"/>
          <w:id w:val="-67192046"/>
          <w:placeholder>
            <w:docPart w:val="DefaultPlaceholder_-1854013440"/>
          </w:placeholder>
          <w:showingPlcHdr/>
        </w:sdtPr>
        <w:sdtContent>
          <w:r w:rsidR="00D94FB3" w:rsidRPr="003D2394">
            <w:rPr>
              <w:rStyle w:val="PlaceholderText"/>
              <w:rFonts w:ascii="Avenir LT Std 45 Book" w:hAnsi="Avenir LT Std 45 Book"/>
            </w:rPr>
            <w:t>Click or tap here to enter text.</w:t>
          </w:r>
        </w:sdtContent>
      </w:sdt>
    </w:p>
    <w:p w14:paraId="13EC1912" w14:textId="77777777" w:rsidR="00457F3B" w:rsidRPr="003D2394" w:rsidRDefault="00457F3B" w:rsidP="001571CB">
      <w:pPr>
        <w:tabs>
          <w:tab w:val="left" w:pos="-990"/>
          <w:tab w:val="left" w:pos="900"/>
        </w:tabs>
        <w:spacing w:after="60" w:line="240" w:lineRule="auto"/>
        <w:ind w:left="360"/>
        <w:rPr>
          <w:rFonts w:ascii="Avenir LT Std 45 Book" w:eastAsia="Calibri" w:hAnsi="Avenir LT Std 45 Book" w:cstheme="minorHAnsi"/>
          <w:snapToGrid w:val="0"/>
          <w:u w:val="single"/>
          <w:lang w:bidi="ar-SA"/>
        </w:rPr>
      </w:pPr>
    </w:p>
    <w:p w14:paraId="1877F4A9" w14:textId="64A00931" w:rsidR="00BD27EA" w:rsidRPr="003D2394" w:rsidRDefault="00BD27EA"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r w:rsidRPr="003D2394">
        <w:rPr>
          <w:rFonts w:ascii="Avenir LT Std 45 Book" w:hAnsi="Avenir LT Std 45 Book" w:cstheme="minorHAnsi"/>
          <w:b/>
        </w:rPr>
        <w:t xml:space="preserve">Estimated Number of Contact Hours to </w:t>
      </w:r>
      <w:r w:rsidR="00CF2474" w:rsidRPr="003D2394">
        <w:rPr>
          <w:rFonts w:ascii="Avenir LT Std 45 Book" w:hAnsi="Avenir LT Std 45 Book" w:cstheme="minorHAnsi"/>
          <w:b/>
        </w:rPr>
        <w:t>B</w:t>
      </w:r>
      <w:r w:rsidRPr="003D2394">
        <w:rPr>
          <w:rFonts w:ascii="Avenir LT Std 45 Book" w:hAnsi="Avenir LT Std 45 Book" w:cstheme="minorHAnsi"/>
          <w:b/>
        </w:rPr>
        <w:t xml:space="preserve">e </w:t>
      </w:r>
      <w:r w:rsidR="00CF2474" w:rsidRPr="003D2394">
        <w:rPr>
          <w:rFonts w:ascii="Avenir LT Std 45 Book" w:hAnsi="Avenir LT Std 45 Book" w:cstheme="minorHAnsi"/>
          <w:b/>
        </w:rPr>
        <w:t>A</w:t>
      </w:r>
      <w:r w:rsidRPr="003D2394">
        <w:rPr>
          <w:rFonts w:ascii="Avenir LT Std 45 Book" w:hAnsi="Avenir LT Std 45 Book" w:cstheme="minorHAnsi"/>
          <w:b/>
        </w:rPr>
        <w:t xml:space="preserve">warded: </w:t>
      </w:r>
      <w:sdt>
        <w:sdtPr>
          <w:rPr>
            <w:rFonts w:ascii="Avenir LT Std 45 Book" w:hAnsi="Avenir LT Std 45 Book" w:cstheme="minorHAnsi"/>
          </w:rPr>
          <w:id w:val="290020851"/>
          <w:placeholder>
            <w:docPart w:val="1B435351C30645D2ABDAEA1D4EF1D89B"/>
          </w:placeholder>
          <w:showingPlcHdr/>
          <w:text/>
        </w:sdtPr>
        <w:sdtContent>
          <w:r w:rsidR="00071599" w:rsidRPr="003D2394">
            <w:rPr>
              <w:rStyle w:val="PlaceholderText"/>
              <w:rFonts w:ascii="Avenir LT Std 45 Book" w:hAnsi="Avenir LT Std 45 Book" w:cstheme="minorHAnsi"/>
            </w:rPr>
            <w:t>Click here to enter text.</w:t>
          </w:r>
        </w:sdtContent>
      </w:sdt>
    </w:p>
    <w:p w14:paraId="5968E35A" w14:textId="77777777" w:rsidR="008A4E54" w:rsidRPr="003D2394" w:rsidRDefault="008A4E54" w:rsidP="00CD3828">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b/>
        </w:rPr>
      </w:pPr>
    </w:p>
    <w:p w14:paraId="44E53EBE" w14:textId="2BE46155" w:rsidR="00CD3828" w:rsidRPr="003D2394" w:rsidRDefault="00CD3828" w:rsidP="00CD3828">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b/>
        </w:rPr>
      </w:pPr>
      <w:r w:rsidRPr="003D2394">
        <w:rPr>
          <w:rFonts w:ascii="Avenir LT Std 45 Book" w:hAnsi="Avenir LT Std 45 Book" w:cstheme="minorHAnsi"/>
          <w:b/>
        </w:rPr>
        <w:t xml:space="preserve">Description of evaluation method: How </w:t>
      </w:r>
      <w:r w:rsidR="00513B1B">
        <w:rPr>
          <w:rFonts w:ascii="Avenir LT Std 45 Book" w:hAnsi="Avenir LT Std 45 Book" w:cstheme="minorHAnsi"/>
          <w:b/>
        </w:rPr>
        <w:t xml:space="preserve">will the </w:t>
      </w:r>
      <w:r w:rsidRPr="003D2394">
        <w:rPr>
          <w:rFonts w:ascii="Avenir LT Std 45 Book" w:hAnsi="Avenir LT Std 45 Book" w:cstheme="minorHAnsi"/>
          <w:b/>
        </w:rPr>
        <w:t>change in knowledge, skills, and/or practices of target audience be assessed at the end of the activity</w:t>
      </w:r>
      <w:r w:rsidR="00513B1B">
        <w:rPr>
          <w:rFonts w:ascii="Avenir LT Std 45 Book" w:hAnsi="Avenir LT Std 45 Book" w:cstheme="minorHAnsi"/>
          <w:b/>
        </w:rPr>
        <w:t>?</w:t>
      </w:r>
      <w:r w:rsidRPr="003D2394">
        <w:rPr>
          <w:rFonts w:ascii="Avenir LT Std 45 Book" w:hAnsi="Avenir LT Std 45 Book" w:cstheme="minorHAnsi"/>
          <w:b/>
        </w:rPr>
        <w:t xml:space="preserve"> (</w:t>
      </w:r>
      <w:r w:rsidR="00513B1B">
        <w:rPr>
          <w:rFonts w:ascii="Avenir LT Std 45 Book" w:hAnsi="Avenir LT Std 45 Book" w:cstheme="minorHAnsi"/>
          <w:b/>
        </w:rPr>
        <w:t>R</w:t>
      </w:r>
      <w:r w:rsidRPr="003D2394">
        <w:rPr>
          <w:rFonts w:ascii="Avenir LT Std 45 Book" w:hAnsi="Avenir LT Std 45 Book" w:cstheme="minorHAnsi"/>
          <w:b/>
        </w:rPr>
        <w:t>elate this to identified practice gap and educational need):</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387"/>
        <w:gridCol w:w="6750"/>
      </w:tblGrid>
      <w:tr w:rsidR="001467B2" w:rsidRPr="003D2394" w14:paraId="6C68472D" w14:textId="76E831B9" w:rsidTr="001467B2">
        <w:trPr>
          <w:trHeight w:val="2560"/>
        </w:trPr>
        <w:tc>
          <w:tcPr>
            <w:tcW w:w="6387" w:type="dxa"/>
          </w:tcPr>
          <w:p w14:paraId="28564D91" w14:textId="77777777" w:rsidR="001467B2" w:rsidRPr="005A5216" w:rsidRDefault="001467B2" w:rsidP="00513B1B">
            <w:pPr>
              <w:pStyle w:val="ListParagraph"/>
              <w:shd w:val="clear" w:color="auto" w:fill="FFFFFF" w:themeFill="background1"/>
              <w:autoSpaceDE w:val="0"/>
              <w:autoSpaceDN w:val="0"/>
              <w:adjustRightInd w:val="0"/>
              <w:spacing w:before="240" w:after="60" w:line="240" w:lineRule="auto"/>
              <w:ind w:left="274"/>
              <w:contextualSpacing w:val="0"/>
              <w:rPr>
                <w:rFonts w:ascii="Avenir LT Std 45 Book" w:hAnsi="Avenir LT Std 45 Book" w:cstheme="minorHAnsi"/>
                <w:b/>
              </w:rPr>
            </w:pPr>
            <w:r w:rsidRPr="005A5216">
              <w:rPr>
                <w:rFonts w:ascii="Avenir LT Std 45 Book" w:hAnsi="Avenir LT Std 45 Book" w:cstheme="minorHAnsi"/>
                <w:b/>
              </w:rPr>
              <w:t>Short-term evaluation options:</w:t>
            </w:r>
          </w:p>
          <w:p w14:paraId="11EA8CD8"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900989044"/>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Intent to change practice</w:t>
            </w:r>
          </w:p>
          <w:p w14:paraId="6E29F3C9"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2055724716"/>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Active participation in learning activity</w:t>
            </w:r>
          </w:p>
          <w:p w14:paraId="5A7A647F"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13361517"/>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Post-test</w:t>
            </w:r>
          </w:p>
          <w:p w14:paraId="246E4D5B"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2025824132"/>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Return demonstration</w:t>
            </w:r>
          </w:p>
          <w:p w14:paraId="369A6125"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868410554"/>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Case study analysis</w:t>
            </w:r>
          </w:p>
          <w:p w14:paraId="5B8D8E0C"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240938427"/>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Role-play</w:t>
            </w:r>
          </w:p>
          <w:p w14:paraId="608F58BF" w14:textId="67A580EC"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b/>
              </w:rPr>
            </w:pPr>
            <w:sdt>
              <w:sdtPr>
                <w:rPr>
                  <w:rFonts w:ascii="Avenir LT Std 45 Book" w:hAnsi="Avenir LT Std 45 Book" w:cstheme="minorHAnsi"/>
                </w:rPr>
                <w:id w:val="832262893"/>
                <w14:checkbox>
                  <w14:checked w14:val="0"/>
                  <w14:checkedState w14:val="2612" w14:font="MS Gothic"/>
                  <w14:uncheckedState w14:val="2610" w14:font="MS Gothic"/>
                </w14:checkbox>
              </w:sdtPr>
              <w:sdtContent>
                <w:r w:rsidR="004B5C25"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Other –</w:t>
            </w:r>
            <w:sdt>
              <w:sdtPr>
                <w:rPr>
                  <w:rFonts w:ascii="Avenir LT Std 45 Book" w:hAnsi="Avenir LT Std 45 Book" w:cstheme="minorHAnsi"/>
                </w:rPr>
                <w:alias w:val="Descibe"/>
                <w:tag w:val="Descibe"/>
                <w:id w:val="-297762142"/>
                <w:placeholder>
                  <w:docPart w:val="DefaultPlaceholder_-1854013440"/>
                </w:placeholder>
                <w:showingPlcHdr/>
              </w:sdtPr>
              <w:sdtContent>
                <w:r w:rsidR="004B5C25" w:rsidRPr="005A5216">
                  <w:rPr>
                    <w:rStyle w:val="PlaceholderText"/>
                    <w:rFonts w:ascii="Avenir LT Std 45 Book" w:hAnsi="Avenir LT Std 45 Book"/>
                  </w:rPr>
                  <w:t>Click or tap here to enter text.</w:t>
                </w:r>
              </w:sdtContent>
            </w:sdt>
          </w:p>
          <w:p w14:paraId="764C70EC"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p w14:paraId="38B755ED"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tc>
        <w:tc>
          <w:tcPr>
            <w:tcW w:w="6750" w:type="dxa"/>
          </w:tcPr>
          <w:p w14:paraId="49DEF0F6" w14:textId="77777777" w:rsidR="001467B2" w:rsidRPr="005A5216" w:rsidRDefault="001467B2" w:rsidP="00513B1B">
            <w:pPr>
              <w:pStyle w:val="ListParagraph"/>
              <w:shd w:val="clear" w:color="auto" w:fill="FFFFFF" w:themeFill="background1"/>
              <w:autoSpaceDE w:val="0"/>
              <w:autoSpaceDN w:val="0"/>
              <w:adjustRightInd w:val="0"/>
              <w:spacing w:before="240" w:after="60" w:line="240" w:lineRule="auto"/>
              <w:ind w:left="274"/>
              <w:contextualSpacing w:val="0"/>
              <w:rPr>
                <w:rFonts w:ascii="Avenir LT Std 45 Book" w:hAnsi="Avenir LT Std 45 Book" w:cstheme="minorHAnsi"/>
                <w:b/>
              </w:rPr>
            </w:pPr>
            <w:r w:rsidRPr="005A5216">
              <w:rPr>
                <w:rFonts w:ascii="Avenir LT Std 45 Book" w:hAnsi="Avenir LT Std 45 Book" w:cstheme="minorHAnsi"/>
                <w:b/>
              </w:rPr>
              <w:t>Long-term evaluation options:</w:t>
            </w:r>
          </w:p>
          <w:p w14:paraId="08CEF1A0"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379790571"/>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Self-reported change in practice</w:t>
            </w:r>
          </w:p>
          <w:p w14:paraId="06183BF4"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1502187821"/>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Change in quality outcome measure</w:t>
            </w:r>
          </w:p>
          <w:p w14:paraId="6AC0B549"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1320607977"/>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Return on Investment (ROI)</w:t>
            </w:r>
          </w:p>
          <w:p w14:paraId="7DF7B3D1"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931018309"/>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Observation of performance</w:t>
            </w:r>
          </w:p>
          <w:p w14:paraId="22BA5443" w14:textId="1FCA98B9"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b/>
              </w:rPr>
            </w:pPr>
            <w:sdt>
              <w:sdtPr>
                <w:rPr>
                  <w:rFonts w:ascii="Avenir LT Std 45 Book" w:hAnsi="Avenir LT Std 45 Book" w:cstheme="minorHAnsi"/>
                </w:rPr>
                <w:id w:val="-228394650"/>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Other –  </w:t>
            </w:r>
            <w:sdt>
              <w:sdtPr>
                <w:rPr>
                  <w:rFonts w:ascii="Avenir LT Std 45 Book" w:hAnsi="Avenir LT Std 45 Book" w:cstheme="minorHAnsi"/>
                </w:rPr>
                <w:alias w:val="Describe"/>
                <w:tag w:val="Describe"/>
                <w:id w:val="1660192304"/>
                <w:placeholder>
                  <w:docPart w:val="DefaultPlaceholder_-1854013440"/>
                </w:placeholder>
                <w:showingPlcHdr/>
              </w:sdtPr>
              <w:sdtContent>
                <w:r w:rsidR="004B5C25" w:rsidRPr="005A5216">
                  <w:rPr>
                    <w:rStyle w:val="PlaceholderText"/>
                    <w:rFonts w:ascii="Avenir LT Std 45 Book" w:hAnsi="Avenir LT Std 45 Book"/>
                  </w:rPr>
                  <w:t>Click or tap here to enter text.</w:t>
                </w:r>
              </w:sdtContent>
            </w:sdt>
          </w:p>
          <w:p w14:paraId="5B801FD3" w14:textId="77777777" w:rsidR="001467B2" w:rsidRPr="005A5216" w:rsidRDefault="001467B2" w:rsidP="00513B1B">
            <w:pPr>
              <w:spacing w:after="60"/>
              <w:rPr>
                <w:rFonts w:ascii="Avenir LT Std 45 Book" w:hAnsi="Avenir LT Std 45 Book" w:cstheme="minorHAnsi"/>
                <w:b/>
              </w:rPr>
            </w:pPr>
          </w:p>
          <w:p w14:paraId="44C88416"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tc>
      </w:tr>
    </w:tbl>
    <w:p w14:paraId="554B5375" w14:textId="77777777" w:rsidR="00CD3828" w:rsidRPr="003D2394" w:rsidRDefault="00CD3828" w:rsidP="00F33844">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0"/>
          <w:szCs w:val="20"/>
        </w:rPr>
      </w:pPr>
    </w:p>
    <w:p w14:paraId="05E92118" w14:textId="55EFDB0E" w:rsidR="00C66B41" w:rsidRPr="003D2394" w:rsidRDefault="00082D78" w:rsidP="00A165AD">
      <w:pPr>
        <w:shd w:val="clear" w:color="auto" w:fill="FFFFFF" w:themeFill="background1"/>
        <w:spacing w:after="0" w:line="240" w:lineRule="auto"/>
        <w:rPr>
          <w:rFonts w:ascii="Avenir LT Std 45 Book" w:hAnsi="Avenir LT Std 45 Book"/>
          <w:b/>
          <w:bCs/>
          <w:shd w:val="clear" w:color="auto" w:fill="E7F4E0" w:themeFill="accent5" w:themeFillTint="33"/>
        </w:rPr>
      </w:pPr>
      <w:r w:rsidRPr="001F2372">
        <w:rPr>
          <w:rFonts w:ascii="Avenir LT Std 45 Book" w:hAnsi="Avenir LT Std 45 Book"/>
          <w:b/>
          <w:bCs/>
          <w:shd w:val="clear" w:color="auto" w:fill="DEF0F5" w:themeFill="accent2" w:themeFillTint="33"/>
        </w:rPr>
        <w:t>Completed By</w:t>
      </w:r>
      <w:r w:rsidR="001C3232" w:rsidRPr="001F2372">
        <w:rPr>
          <w:rFonts w:ascii="Avenir LT Std 45 Book" w:hAnsi="Avenir LT Std 45 Book"/>
          <w:b/>
          <w:bCs/>
          <w:shd w:val="clear" w:color="auto" w:fill="DEF0F5" w:themeFill="accent2" w:themeFillTint="33"/>
        </w:rPr>
        <w:t xml:space="preserve"> (name/credentials)</w:t>
      </w:r>
      <w:r w:rsidRPr="001F2372">
        <w:rPr>
          <w:rFonts w:ascii="Avenir LT Std 45 Book" w:hAnsi="Avenir LT Std 45 Book"/>
          <w:b/>
          <w:bCs/>
          <w:shd w:val="clear" w:color="auto" w:fill="DEF0F5" w:themeFill="accent2" w:themeFillTint="33"/>
        </w:rPr>
        <w:t>:</w:t>
      </w:r>
      <w:r w:rsidR="00552818" w:rsidRPr="003D2394">
        <w:rPr>
          <w:rFonts w:ascii="Avenir LT Std 45 Book" w:hAnsi="Avenir LT Std 45 Book"/>
          <w:b/>
          <w:bCs/>
          <w:shd w:val="clear" w:color="auto" w:fill="FFFFFF" w:themeFill="background1"/>
        </w:rPr>
        <w:t xml:space="preserve">     </w:t>
      </w:r>
      <w:sdt>
        <w:sdtPr>
          <w:rPr>
            <w:rFonts w:ascii="Avenir LT Std 45 Book" w:hAnsi="Avenir LT Std 45 Book"/>
            <w:b/>
            <w:bCs/>
            <w:color w:val="155C72" w:themeColor="text1"/>
            <w:shd w:val="clear" w:color="auto" w:fill="E7F4E0" w:themeFill="accent5" w:themeFillTint="33"/>
          </w:rPr>
          <w:id w:val="-1336456649"/>
          <w:placeholder>
            <w:docPart w:val="D1FF659B314C4BD8902BD557700B96AD"/>
          </w:placeholder>
          <w:showingPlcHdr/>
          <w:text/>
        </w:sdtPr>
        <w:sdtContent>
          <w:r w:rsidR="00726268" w:rsidRPr="001F2372">
            <w:rPr>
              <w:rStyle w:val="PlaceholderText"/>
              <w:rFonts w:ascii="Avenir LT Std 45 Book" w:eastAsiaTheme="minorHAnsi" w:hAnsi="Avenir LT Std 45 Book"/>
              <w:color w:val="000000"/>
            </w:rPr>
            <w:t>Click or tap here to enter text.</w:t>
          </w:r>
        </w:sdtContent>
      </w:sdt>
      <w:r w:rsidR="00552818" w:rsidRPr="001F2372">
        <w:rPr>
          <w:rFonts w:ascii="Avenir LT Std 45 Book" w:hAnsi="Avenir LT Std 45 Book"/>
          <w:b/>
          <w:bCs/>
        </w:rPr>
        <w:t xml:space="preserve">      </w:t>
      </w:r>
      <w:r w:rsidR="00726268" w:rsidRPr="001F2372">
        <w:rPr>
          <w:rFonts w:ascii="Avenir LT Std 45 Book" w:hAnsi="Avenir LT Std 45 Book"/>
          <w:b/>
          <w:bCs/>
        </w:rPr>
        <w:t xml:space="preserve">                             </w:t>
      </w:r>
      <w:r w:rsidR="00552818" w:rsidRPr="001F2372">
        <w:rPr>
          <w:rFonts w:ascii="Avenir LT Std 45 Book" w:hAnsi="Avenir LT Std 45 Book"/>
          <w:b/>
          <w:bCs/>
        </w:rPr>
        <w:t xml:space="preserve">             </w:t>
      </w:r>
      <w:r w:rsidR="00E23C77" w:rsidRPr="001F2372">
        <w:rPr>
          <w:rFonts w:ascii="Avenir LT Std 45 Book" w:hAnsi="Avenir LT Std 45 Book"/>
          <w:b/>
          <w:bCs/>
          <w:shd w:val="clear" w:color="auto" w:fill="DEF0F5" w:themeFill="accent2" w:themeFillTint="33"/>
        </w:rPr>
        <w:t>Date</w:t>
      </w:r>
      <w:r w:rsidR="00C549BC" w:rsidRPr="001F2372">
        <w:rPr>
          <w:rFonts w:ascii="Avenir LT Std 45 Book" w:hAnsi="Avenir LT Std 45 Book"/>
          <w:b/>
          <w:bCs/>
          <w:shd w:val="clear" w:color="auto" w:fill="DEF0F5" w:themeFill="accent2" w:themeFillTint="33"/>
        </w:rPr>
        <w:t>:</w:t>
      </w:r>
      <w:r w:rsidR="00C549BC" w:rsidRPr="001F2372">
        <w:rPr>
          <w:rFonts w:ascii="Avenir LT Std 45 Book" w:hAnsi="Avenir LT Std 45 Book"/>
          <w:b/>
          <w:bCs/>
        </w:rPr>
        <w:t xml:space="preserve"> </w:t>
      </w:r>
      <w:sdt>
        <w:sdtPr>
          <w:rPr>
            <w:rFonts w:ascii="Avenir LT Std 45 Book" w:hAnsi="Avenir LT Std 45 Book"/>
            <w:b/>
            <w:bCs/>
          </w:rPr>
          <w:id w:val="-1448147911"/>
          <w:placeholder>
            <w:docPart w:val="CA543A3C48C94C21AED0A1071FD959CA"/>
          </w:placeholder>
          <w:showingPlcHdr/>
          <w:date>
            <w:dateFormat w:val="M/d/yyyy"/>
            <w:lid w:val="en-US"/>
            <w:storeMappedDataAs w:val="dateTime"/>
            <w:calendar w:val="gregorian"/>
          </w:date>
        </w:sdtPr>
        <w:sdtContent>
          <w:r w:rsidR="00C549BC" w:rsidRPr="001F2372">
            <w:rPr>
              <w:rStyle w:val="PlaceholderText"/>
              <w:rFonts w:ascii="Avenir LT Std 45 Book" w:eastAsiaTheme="minorHAnsi" w:hAnsi="Avenir LT Std 45 Book"/>
            </w:rPr>
            <w:t>Click or tap to enter a date.</w:t>
          </w:r>
        </w:sdtContent>
      </w:sdt>
    </w:p>
    <w:p w14:paraId="4E7D9B93" w14:textId="6D572B69" w:rsidR="001467B2" w:rsidRPr="003D2394" w:rsidRDefault="001467B2" w:rsidP="00A165AD">
      <w:pPr>
        <w:shd w:val="clear" w:color="auto" w:fill="FFFFFF" w:themeFill="background1"/>
        <w:spacing w:after="0" w:line="240" w:lineRule="auto"/>
        <w:rPr>
          <w:rFonts w:ascii="Avenir LT Std 45 Book" w:hAnsi="Avenir LT Std 45 Book"/>
          <w:b/>
          <w:bCs/>
          <w:shd w:val="clear" w:color="auto" w:fill="E7F4E0" w:themeFill="accent5" w:themeFillTint="33"/>
        </w:rPr>
      </w:pPr>
    </w:p>
    <w:p w14:paraId="26801D53" w14:textId="4429453E" w:rsidR="001467B2" w:rsidRPr="00A73D9C" w:rsidRDefault="001F2372" w:rsidP="00A165AD">
      <w:pPr>
        <w:shd w:val="clear" w:color="auto" w:fill="FFFFFF" w:themeFill="background1"/>
        <w:spacing w:after="0" w:line="240" w:lineRule="auto"/>
        <w:rPr>
          <w:rFonts w:asciiTheme="minorHAnsi" w:hAnsiTheme="minorHAnsi"/>
          <w:b/>
          <w:bCs/>
        </w:rPr>
      </w:pPr>
      <w:r w:rsidRPr="003D2394">
        <w:rPr>
          <w:rFonts w:ascii="Avenir LT Std 45 Book" w:hAnsi="Avenir LT Std 45 Book"/>
          <w:b/>
          <w:bCs/>
          <w:noProof/>
        </w:rPr>
        <w:lastRenderedPageBreak/>
        <mc:AlternateContent>
          <mc:Choice Requires="wps">
            <w:drawing>
              <wp:anchor distT="45720" distB="45720" distL="114300" distR="114300" simplePos="0" relativeHeight="251658240" behindDoc="0" locked="0" layoutInCell="1" allowOverlap="1" wp14:anchorId="6F9AD62B" wp14:editId="2323D0C3">
                <wp:simplePos x="0" y="0"/>
                <wp:positionH relativeFrom="page">
                  <wp:align>center</wp:align>
                </wp:positionH>
                <wp:positionV relativeFrom="paragraph">
                  <wp:posOffset>388176</wp:posOffset>
                </wp:positionV>
                <wp:extent cx="8399145" cy="32639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145" cy="326390"/>
                        </a:xfrm>
                        <a:prstGeom prst="rect">
                          <a:avLst/>
                        </a:prstGeom>
                        <a:solidFill>
                          <a:schemeClr val="accent3">
                            <a:lumMod val="20000"/>
                            <a:lumOff val="80000"/>
                          </a:schemeClr>
                        </a:solidFill>
                        <a:ln w="9525">
                          <a:noFill/>
                          <a:miter lim="800000"/>
                          <a:headEnd/>
                          <a:tailEnd/>
                        </a:ln>
                      </wps:spPr>
                      <wps:txbx>
                        <w:txbxContent>
                          <w:p w14:paraId="1EFEEA1D" w14:textId="1028C969" w:rsidR="0044607E" w:rsidRPr="003D2394" w:rsidRDefault="0044607E" w:rsidP="0044607E">
                            <w:pPr>
                              <w:spacing w:after="0"/>
                              <w:jc w:val="center"/>
                              <w:rPr>
                                <w:b/>
                                <w:bCs/>
                                <w:sz w:val="24"/>
                                <w:szCs w:val="24"/>
                                <w:lang w:val="fr-FR"/>
                              </w:rPr>
                            </w:pPr>
                            <w:r w:rsidRPr="003D2394">
                              <w:rPr>
                                <w:b/>
                                <w:bCs/>
                                <w:sz w:val="24"/>
                                <w:szCs w:val="24"/>
                                <w:lang w:val="fr-FR"/>
                              </w:rPr>
                              <w:t xml:space="preserve">QUESTIONS? </w:t>
                            </w:r>
                            <w:r w:rsidR="001F2372">
                              <w:rPr>
                                <w:b/>
                                <w:bCs/>
                                <w:sz w:val="24"/>
                                <w:szCs w:val="24"/>
                                <w:lang w:val="fr-FR"/>
                              </w:rPr>
                              <w:t xml:space="preserve">                    </w:t>
                            </w:r>
                            <w:r w:rsidRPr="003D2394">
                              <w:rPr>
                                <w:b/>
                                <w:bCs/>
                                <w:sz w:val="24"/>
                                <w:szCs w:val="24"/>
                                <w:lang w:val="fr-FR"/>
                              </w:rPr>
                              <w:t xml:space="preserve">  Phone: 410.626.7805 ext. 116</w:t>
                            </w:r>
                            <w:r w:rsidR="001F2372">
                              <w:rPr>
                                <w:b/>
                                <w:bCs/>
                                <w:sz w:val="24"/>
                                <w:szCs w:val="24"/>
                                <w:lang w:val="fr-FR"/>
                              </w:rPr>
                              <w:t xml:space="preserve">               </w:t>
                            </w:r>
                            <w:r w:rsidRPr="003D2394">
                              <w:rPr>
                                <w:b/>
                                <w:bCs/>
                                <w:sz w:val="24"/>
                                <w:szCs w:val="24"/>
                                <w:lang w:val="fr-FR"/>
                              </w:rPr>
                              <w:t>EMAIL: CE@forensicnurses.org</w:t>
                            </w:r>
                          </w:p>
                          <w:p w14:paraId="15CACE98" w14:textId="77777777" w:rsidR="0044607E" w:rsidRPr="003D2394" w:rsidRDefault="0044607E" w:rsidP="001F2372">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AD62B" id="_x0000_t202" coordsize="21600,21600" o:spt="202" path="m,l,21600r21600,l21600,xe">
                <v:stroke joinstyle="miter"/>
                <v:path gradientshapeok="t" o:connecttype="rect"/>
              </v:shapetype>
              <v:shape id="Text Box 2" o:spid="_x0000_s1026" type="#_x0000_t202" style="position:absolute;margin-left:0;margin-top:30.55pt;width:661.35pt;height:25.7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" fillcolor="#fce1d3 [662]" stroked="f">
                <v:textbox>
                  <w:txbxContent>
                    <w:p w14:paraId="1EFEEA1D" w14:textId="1028C969" w:rsidR="0044607E" w:rsidRPr="003D2394" w:rsidRDefault="0044607E" w:rsidP="0044607E">
                      <w:pPr>
                        <w:spacing w:after="0"/>
                        <w:jc w:val="center"/>
                        <w:rPr>
                          <w:b/>
                          <w:bCs/>
                          <w:sz w:val="24"/>
                          <w:szCs w:val="24"/>
                          <w:lang w:val="fr-FR"/>
                        </w:rPr>
                      </w:pPr>
                      <w:r w:rsidRPr="003D2394">
                        <w:rPr>
                          <w:b/>
                          <w:bCs/>
                          <w:sz w:val="24"/>
                          <w:szCs w:val="24"/>
                          <w:lang w:val="fr-FR"/>
                        </w:rPr>
                        <w:t xml:space="preserve">QUESTIONS? </w:t>
                      </w:r>
                      <w:r w:rsidR="001F2372">
                        <w:rPr>
                          <w:b/>
                          <w:bCs/>
                          <w:sz w:val="24"/>
                          <w:szCs w:val="24"/>
                          <w:lang w:val="fr-FR"/>
                        </w:rPr>
                        <w:t xml:space="preserve">                    </w:t>
                      </w:r>
                      <w:r w:rsidRPr="003D2394">
                        <w:rPr>
                          <w:b/>
                          <w:bCs/>
                          <w:sz w:val="24"/>
                          <w:szCs w:val="24"/>
                          <w:lang w:val="fr-FR"/>
                        </w:rPr>
                        <w:t xml:space="preserve">  Phone: 410.626.7805 ext. 116</w:t>
                      </w:r>
                      <w:r w:rsidR="001F2372">
                        <w:rPr>
                          <w:b/>
                          <w:bCs/>
                          <w:sz w:val="24"/>
                          <w:szCs w:val="24"/>
                          <w:lang w:val="fr-FR"/>
                        </w:rPr>
                        <w:t xml:space="preserve">               </w:t>
                      </w:r>
                      <w:r w:rsidRPr="003D2394">
                        <w:rPr>
                          <w:b/>
                          <w:bCs/>
                          <w:sz w:val="24"/>
                          <w:szCs w:val="24"/>
                          <w:lang w:val="fr-FR"/>
                        </w:rPr>
                        <w:t>EMAIL: CE@forensicnurses.org</w:t>
                      </w:r>
                    </w:p>
                    <w:p w14:paraId="15CACE98" w14:textId="77777777" w:rsidR="0044607E" w:rsidRPr="003D2394" w:rsidRDefault="0044607E" w:rsidP="001F2372">
                      <w:pPr>
                        <w:rPr>
                          <w:lang w:val="fr-FR"/>
                        </w:rPr>
                      </w:pPr>
                    </w:p>
                  </w:txbxContent>
                </v:textbox>
                <w10:wrap type="square" anchorx="page"/>
              </v:shape>
            </w:pict>
          </mc:Fallback>
        </mc:AlternateContent>
      </w:r>
    </w:p>
    <w:sectPr w:rsidR="001467B2" w:rsidRPr="00A73D9C" w:rsidSect="00D47C39">
      <w:type w:val="continuous"/>
      <w:pgSz w:w="15840" w:h="12240" w:orient="landscape"/>
      <w:pgMar w:top="1061" w:right="90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F049" w14:textId="77777777" w:rsidR="00A5661D" w:rsidRDefault="00A5661D" w:rsidP="00312BE3">
      <w:pPr>
        <w:spacing w:after="0" w:line="240" w:lineRule="auto"/>
      </w:pPr>
      <w:r>
        <w:separator/>
      </w:r>
    </w:p>
  </w:endnote>
  <w:endnote w:type="continuationSeparator" w:id="0">
    <w:p w14:paraId="0E81556E" w14:textId="77777777" w:rsidR="00A5661D" w:rsidRDefault="00A5661D" w:rsidP="0031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dvPA0C7">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66D5" w14:textId="598326F4" w:rsidR="00CD3828" w:rsidRPr="00090630" w:rsidRDefault="00CB7A11">
    <w:pPr>
      <w:pStyle w:val="Footer"/>
      <w:rPr>
        <w:rFonts w:ascii="Avenir LT Std 45 Book" w:hAnsi="Avenir LT Std 45 Book"/>
        <w:sz w:val="20"/>
        <w:szCs w:val="20"/>
      </w:rPr>
    </w:pPr>
    <w:r w:rsidRPr="003D2394">
      <w:rPr>
        <w:rFonts w:asciiTheme="minorHAnsi" w:hAnsiTheme="minorHAnsi"/>
        <w:noProof/>
      </w:rPr>
      <mc:AlternateContent>
        <mc:Choice Requires="wps">
          <w:drawing>
            <wp:anchor distT="0" distB="0" distL="0" distR="0" simplePos="0" relativeHeight="251658240" behindDoc="0" locked="0" layoutInCell="1" allowOverlap="1" wp14:anchorId="140FFD46" wp14:editId="3436CDF5">
              <wp:simplePos x="0" y="0"/>
              <wp:positionH relativeFrom="rightMargin">
                <wp:posOffset>-246380</wp:posOffset>
              </wp:positionH>
              <wp:positionV relativeFrom="bottomMargin">
                <wp:posOffset>121920</wp:posOffset>
              </wp:positionV>
              <wp:extent cx="703580" cy="320040"/>
              <wp:effectExtent l="0" t="0" r="1270" b="3810"/>
              <wp:wrapSquare wrapText="bothSides"/>
              <wp:docPr id="40" name="Rectangle 8"/>
              <wp:cNvGraphicFramePr/>
              <a:graphic xmlns:a="http://schemas.openxmlformats.org/drawingml/2006/main">
                <a:graphicData uri="http://schemas.microsoft.com/office/word/2010/wordprocessingShape">
                  <wps:wsp>
                    <wps:cNvSpPr/>
                    <wps:spPr>
                      <a:xfrm>
                        <a:off x="0" y="0"/>
                        <a:ext cx="70358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0E85C" w14:textId="355B6E2B" w:rsidR="003D2394" w:rsidRPr="003D2394" w:rsidRDefault="003D2394">
                          <w:pPr>
                            <w:jc w:val="right"/>
                            <w:rPr>
                              <w:rFonts w:ascii="Avenir LT Std 35 Light" w:hAnsi="Avenir LT Std 35 Light"/>
                              <w:color w:val="FFFFFF" w:themeColor="background1"/>
                              <w:sz w:val="20"/>
                              <w:szCs w:val="20"/>
                            </w:rPr>
                          </w:pPr>
                          <w:r w:rsidRPr="003D2394">
                            <w:rPr>
                              <w:rFonts w:ascii="Avenir LT Std 35 Light" w:hAnsi="Avenir LT Std 35 Light"/>
                              <w:color w:val="FFFFFF" w:themeColor="background1"/>
                              <w:sz w:val="20"/>
                              <w:szCs w:val="20"/>
                            </w:rPr>
                            <w:fldChar w:fldCharType="begin"/>
                          </w:r>
                          <w:r w:rsidRPr="003D2394">
                            <w:rPr>
                              <w:rFonts w:ascii="Avenir LT Std 35 Light" w:hAnsi="Avenir LT Std 35 Light"/>
                              <w:color w:val="FFFFFF" w:themeColor="background1"/>
                              <w:sz w:val="20"/>
                              <w:szCs w:val="20"/>
                            </w:rPr>
                            <w:instrText xml:space="preserve"> PAGE   \* MERGEFORMAT </w:instrText>
                          </w:r>
                          <w:r w:rsidRPr="003D2394">
                            <w:rPr>
                              <w:rFonts w:ascii="Avenir LT Std 35 Light" w:hAnsi="Avenir LT Std 35 Light"/>
                              <w:color w:val="FFFFFF" w:themeColor="background1"/>
                              <w:sz w:val="20"/>
                              <w:szCs w:val="20"/>
                            </w:rPr>
                            <w:fldChar w:fldCharType="separate"/>
                          </w:r>
                          <w:r w:rsidRPr="003D2394">
                            <w:rPr>
                              <w:rFonts w:ascii="Avenir LT Std 35 Light" w:hAnsi="Avenir LT Std 35 Light"/>
                              <w:noProof/>
                              <w:color w:val="FFFFFF" w:themeColor="background1"/>
                              <w:sz w:val="20"/>
                              <w:szCs w:val="20"/>
                            </w:rPr>
                            <w:t>2</w:t>
                          </w:r>
                          <w:r w:rsidRPr="003D2394">
                            <w:rPr>
                              <w:rFonts w:ascii="Avenir LT Std 35 Light" w:hAnsi="Avenir LT Std 35 Light"/>
                              <w:noProof/>
                              <w:color w:val="FFFFFF" w:themeColor="background1"/>
                              <w:sz w:val="20"/>
                              <w:szCs w:val="20"/>
                            </w:rPr>
                            <w:fldChar w:fldCharType="end"/>
                          </w:r>
                          <w:r w:rsidRPr="003D2394">
                            <w:rPr>
                              <w:rFonts w:ascii="Avenir LT Std 35 Light" w:hAnsi="Avenir LT Std 35 Light"/>
                              <w:noProof/>
                              <w:color w:val="FFFFFF" w:themeColor="background1"/>
                              <w:sz w:val="20"/>
                              <w:szCs w:val="20"/>
                            </w:rPr>
                            <w:t xml:space="preserve"> of </w:t>
                          </w:r>
                          <w:r w:rsidR="001A588A">
                            <w:rPr>
                              <w:rFonts w:ascii="Avenir LT Std 35 Light" w:hAnsi="Avenir LT Std 35 Light"/>
                              <w:noProof/>
                              <w:color w:val="FFFFFF" w:themeColor="background1"/>
                              <w:sz w:val="20"/>
                              <w:szCs w:val="20"/>
                            </w:rPr>
                            <w:t>82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FD46" id="Rectangle 8" o:spid="_x0000_s1027" style="position:absolute;margin-left:-19.4pt;margin-top:9.6pt;width:55.4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" fillcolor="#155c72 [3213]" stroked="f" strokeweight="3pt">
              <v:textbox>
                <w:txbxContent>
                  <w:p w14:paraId="6F60E85C" w14:textId="355B6E2B" w:rsidR="003D2394" w:rsidRPr="003D2394" w:rsidRDefault="003D2394">
                    <w:pPr>
                      <w:jc w:val="right"/>
                      <w:rPr>
                        <w:rFonts w:ascii="Avenir LT Std 35 Light" w:hAnsi="Avenir LT Std 35 Light"/>
                        <w:color w:val="FFFFFF" w:themeColor="background1"/>
                        <w:sz w:val="20"/>
                        <w:szCs w:val="20"/>
                      </w:rPr>
                    </w:pPr>
                    <w:r w:rsidRPr="003D2394">
                      <w:rPr>
                        <w:rFonts w:ascii="Avenir LT Std 35 Light" w:hAnsi="Avenir LT Std 35 Light"/>
                        <w:color w:val="FFFFFF" w:themeColor="background1"/>
                        <w:sz w:val="20"/>
                        <w:szCs w:val="20"/>
                      </w:rPr>
                      <w:fldChar w:fldCharType="begin"/>
                    </w:r>
                    <w:r w:rsidRPr="003D2394">
                      <w:rPr>
                        <w:rFonts w:ascii="Avenir LT Std 35 Light" w:hAnsi="Avenir LT Std 35 Light"/>
                        <w:color w:val="FFFFFF" w:themeColor="background1"/>
                        <w:sz w:val="20"/>
                        <w:szCs w:val="20"/>
                      </w:rPr>
                      <w:instrText xml:space="preserve"> PAGE   \* MERGEFORMAT </w:instrText>
                    </w:r>
                    <w:r w:rsidRPr="003D2394">
                      <w:rPr>
                        <w:rFonts w:ascii="Avenir LT Std 35 Light" w:hAnsi="Avenir LT Std 35 Light"/>
                        <w:color w:val="FFFFFF" w:themeColor="background1"/>
                        <w:sz w:val="20"/>
                        <w:szCs w:val="20"/>
                      </w:rPr>
                      <w:fldChar w:fldCharType="separate"/>
                    </w:r>
                    <w:r w:rsidRPr="003D2394">
                      <w:rPr>
                        <w:rFonts w:ascii="Avenir LT Std 35 Light" w:hAnsi="Avenir LT Std 35 Light"/>
                        <w:noProof/>
                        <w:color w:val="FFFFFF" w:themeColor="background1"/>
                        <w:sz w:val="20"/>
                        <w:szCs w:val="20"/>
                      </w:rPr>
                      <w:t>2</w:t>
                    </w:r>
                    <w:r w:rsidRPr="003D2394">
                      <w:rPr>
                        <w:rFonts w:ascii="Avenir LT Std 35 Light" w:hAnsi="Avenir LT Std 35 Light"/>
                        <w:noProof/>
                        <w:color w:val="FFFFFF" w:themeColor="background1"/>
                        <w:sz w:val="20"/>
                        <w:szCs w:val="20"/>
                      </w:rPr>
                      <w:fldChar w:fldCharType="end"/>
                    </w:r>
                    <w:r w:rsidRPr="003D2394">
                      <w:rPr>
                        <w:rFonts w:ascii="Avenir LT Std 35 Light" w:hAnsi="Avenir LT Std 35 Light"/>
                        <w:noProof/>
                        <w:color w:val="FFFFFF" w:themeColor="background1"/>
                        <w:sz w:val="20"/>
                        <w:szCs w:val="20"/>
                      </w:rPr>
                      <w:t xml:space="preserve"> of </w:t>
                    </w:r>
                    <w:r w:rsidR="001A588A">
                      <w:rPr>
                        <w:rFonts w:ascii="Avenir LT Std 35 Light" w:hAnsi="Avenir LT Std 35 Light"/>
                        <w:noProof/>
                        <w:color w:val="FFFFFF" w:themeColor="background1"/>
                        <w:sz w:val="20"/>
                        <w:szCs w:val="20"/>
                      </w:rPr>
                      <w:t>82</w:t>
                    </w:r>
                  </w:p>
                </w:txbxContent>
              </v:textbox>
              <w10:wrap type="square" anchorx="margin" anchory="margin"/>
            </v:rect>
          </w:pict>
        </mc:Fallback>
      </mc:AlternateContent>
    </w:r>
    <w:r w:rsidR="00090630">
      <w:rPr>
        <w:rFonts w:asciiTheme="minorHAnsi" w:hAnsiTheme="minorHAnsi"/>
        <w:noProof/>
      </w:rPr>
      <mc:AlternateContent>
        <mc:Choice Requires="wps">
          <w:drawing>
            <wp:anchor distT="0" distB="0" distL="114300" distR="114300" simplePos="0" relativeHeight="251661312" behindDoc="0" locked="0" layoutInCell="1" allowOverlap="1" wp14:anchorId="4A598C3C" wp14:editId="4FBB69A0">
              <wp:simplePos x="0" y="0"/>
              <wp:positionH relativeFrom="margin">
                <wp:align>right</wp:align>
              </wp:positionH>
              <wp:positionV relativeFrom="page">
                <wp:posOffset>7311070</wp:posOffset>
              </wp:positionV>
              <wp:extent cx="7368540" cy="326390"/>
              <wp:effectExtent l="0" t="0" r="0" b="0"/>
              <wp:wrapSquare wrapText="bothSides"/>
              <wp:docPr id="39" name="Text Box 3"/>
              <wp:cNvGraphicFramePr/>
              <a:graphic xmlns:a="http://schemas.openxmlformats.org/drawingml/2006/main">
                <a:graphicData uri="http://schemas.microsoft.com/office/word/2010/wordprocessingShape">
                  <wps:wsp>
                    <wps:cNvSpPr txBox="1"/>
                    <wps:spPr>
                      <a:xfrm>
                        <a:off x="0" y="0"/>
                        <a:ext cx="7368540"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venir LT Std 35 Light" w:hAnsi="Avenir LT Std 35 Light"/>
                              <w:sz w:val="18"/>
                              <w:szCs w:val="18"/>
                            </w:rPr>
                            <w:id w:val="214098075"/>
                            <w:docPartObj>
                              <w:docPartGallery w:val="Page Numbers (Bottom of Page)"/>
                              <w:docPartUnique/>
                            </w:docPartObj>
                          </w:sdtPr>
                          <w:sdtContent>
                            <w:sdt>
                              <w:sdtPr>
                                <w:rPr>
                                  <w:rFonts w:ascii="Avenir LT Std 35 Light" w:hAnsi="Avenir LT Std 35 Light"/>
                                  <w:sz w:val="18"/>
                                  <w:szCs w:val="18"/>
                                </w:rPr>
                                <w:id w:val="214098076"/>
                                <w:docPartObj>
                                  <w:docPartGallery w:val="Page Numbers (Top of Page)"/>
                                  <w:docPartUnique/>
                                </w:docPartObj>
                              </w:sdtPr>
                              <w:sdtContent>
                                <w:p w14:paraId="7F8DD245" w14:textId="3549B995" w:rsidR="003D2394" w:rsidRPr="003D2394" w:rsidRDefault="003D2394" w:rsidP="00090630">
                                  <w:pPr>
                                    <w:pStyle w:val="Footer"/>
                                    <w:rPr>
                                      <w:rFonts w:ascii="Avenir LT Std 35 Light" w:hAnsi="Avenir LT Std 35 Light"/>
                                      <w:sz w:val="18"/>
                                      <w:szCs w:val="18"/>
                                    </w:rPr>
                                  </w:pPr>
                                  <w:r w:rsidRPr="003D2394">
                                    <w:rPr>
                                      <w:rFonts w:ascii="Avenir LT Std 35 Light" w:hAnsi="Avenir LT Std 35 Light"/>
                                      <w:color w:val="000000"/>
                                      <w:sz w:val="18"/>
                                      <w:szCs w:val="18"/>
                                    </w:rPr>
                                    <w:t xml:space="preserve">IAFN Individual Activity Application Provider Educational Planning Table – Live/Enduring Material REV ANCC 6.27.17 IAFN 2020, 2024                                                                                                                            </w:t>
                                  </w:r>
                                </w:p>
                              </w:sdtContent>
                            </w:sdt>
                          </w:sdtContent>
                        </w:sdt>
                        <w:p w14:paraId="7D809DDE" w14:textId="38E6DEDB" w:rsidR="003D2394" w:rsidRDefault="003D2394" w:rsidP="00090630">
                          <w:pPr>
                            <w:rPr>
                              <w:color w:val="5FC2E1" w:themeColor="text1" w:themeTint="80"/>
                            </w:rPr>
                          </w:pPr>
                        </w:p>
                        <w:p w14:paraId="4A3548D5" w14:textId="77777777" w:rsidR="003D2394" w:rsidRDefault="003D2394" w:rsidP="00090630">
                          <w:pP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8C3C" id="_x0000_t202" coordsize="21600,21600" o:spt="202" path="m,l,21600r21600,l21600,xe">
              <v:stroke joinstyle="miter"/>
              <v:path gradientshapeok="t" o:connecttype="rect"/>
            </v:shapetype>
            <v:shape id="Text Box 3" o:spid="_x0000_s1028" type="#_x0000_t202" style="position:absolute;margin-left:529pt;margin-top:575.65pt;width:580.2pt;height:25.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" filled="f" stroked="f" strokeweight=".5pt">
              <v:textbox inset=",,,0">
                <w:txbxContent>
                  <w:sdt>
                    <w:sdtPr>
                      <w:rPr>
                        <w:rFonts w:ascii="Avenir LT Std 35 Light" w:hAnsi="Avenir LT Std 35 Light"/>
                        <w:sz w:val="18"/>
                        <w:szCs w:val="18"/>
                      </w:rPr>
                      <w:id w:val="214098075"/>
                      <w:docPartObj>
                        <w:docPartGallery w:val="Page Numbers (Bottom of Page)"/>
                        <w:docPartUnique/>
                      </w:docPartObj>
                    </w:sdtPr>
                    <w:sdtContent>
                      <w:sdt>
                        <w:sdtPr>
                          <w:rPr>
                            <w:rFonts w:ascii="Avenir LT Std 35 Light" w:hAnsi="Avenir LT Std 35 Light"/>
                            <w:sz w:val="18"/>
                            <w:szCs w:val="18"/>
                          </w:rPr>
                          <w:id w:val="214098076"/>
                          <w:docPartObj>
                            <w:docPartGallery w:val="Page Numbers (Top of Page)"/>
                            <w:docPartUnique/>
                          </w:docPartObj>
                        </w:sdtPr>
                        <w:sdtContent>
                          <w:p w14:paraId="7F8DD245" w14:textId="3549B995" w:rsidR="003D2394" w:rsidRPr="003D2394" w:rsidRDefault="003D2394" w:rsidP="00090630">
                            <w:pPr>
                              <w:pStyle w:val="Footer"/>
                              <w:rPr>
                                <w:rFonts w:ascii="Avenir LT Std 35 Light" w:hAnsi="Avenir LT Std 35 Light"/>
                                <w:sz w:val="18"/>
                                <w:szCs w:val="18"/>
                              </w:rPr>
                            </w:pPr>
                            <w:r w:rsidRPr="003D2394">
                              <w:rPr>
                                <w:rFonts w:ascii="Avenir LT Std 35 Light" w:hAnsi="Avenir LT Std 35 Light"/>
                                <w:color w:val="000000"/>
                                <w:sz w:val="18"/>
                                <w:szCs w:val="18"/>
                              </w:rPr>
                              <w:t xml:space="preserve">IAFN Individual Activity Application Provider Educational Planning Table – Live/Enduring Material REV ANCC 6.27.17 IAFN 2020, 2024                                                                                                                            </w:t>
                            </w:r>
                          </w:p>
                        </w:sdtContent>
                      </w:sdt>
                    </w:sdtContent>
                  </w:sdt>
                  <w:p w14:paraId="7D809DDE" w14:textId="38E6DEDB" w:rsidR="003D2394" w:rsidRDefault="003D2394" w:rsidP="00090630">
                    <w:pPr>
                      <w:rPr>
                        <w:color w:val="5FC2E1" w:themeColor="text1" w:themeTint="80"/>
                      </w:rPr>
                    </w:pPr>
                  </w:p>
                  <w:p w14:paraId="4A3548D5" w14:textId="77777777" w:rsidR="003D2394" w:rsidRDefault="003D2394" w:rsidP="00090630">
                    <w:pPr>
                      <w:rPr>
                        <w:color w:val="808080" w:themeColor="background1" w:themeShade="80"/>
                      </w:rPr>
                    </w:pPr>
                  </w:p>
                </w:txbxContent>
              </v:textbox>
              <w10:wrap type="square" anchorx="margin" anchory="page"/>
            </v:shape>
          </w:pict>
        </mc:Fallback>
      </mc:AlternateContent>
    </w:r>
    <w:r w:rsidR="003C7C99">
      <w:rPr>
        <w:rFonts w:asciiTheme="minorHAnsi" w:hAnsiTheme="minorHAnsi"/>
        <w:noProof/>
      </w:rPr>
      <mc:AlternateContent>
        <mc:Choice Requires="wps">
          <w:drawing>
            <wp:anchor distT="0" distB="0" distL="114300" distR="114300" simplePos="0" relativeHeight="251660288" behindDoc="0" locked="0" layoutInCell="1" allowOverlap="1" wp14:anchorId="50D1C972" wp14:editId="68D623DA">
              <wp:simplePos x="0" y="0"/>
              <wp:positionH relativeFrom="margin">
                <wp:posOffset>0</wp:posOffset>
              </wp:positionH>
              <wp:positionV relativeFrom="page">
                <wp:posOffset>7321550</wp:posOffset>
              </wp:positionV>
              <wp:extent cx="8534400" cy="18415"/>
              <wp:effectExtent l="0" t="0" r="0" b="0"/>
              <wp:wrapSquare wrapText="bothSides"/>
              <wp:docPr id="38" name="Rectangle 2"/>
              <wp:cNvGraphicFramePr/>
              <a:graphic xmlns:a="http://schemas.openxmlformats.org/drawingml/2006/main">
                <a:graphicData uri="http://schemas.microsoft.com/office/word/2010/wordprocessingShape">
                  <wps:wsp>
                    <wps:cNvSpPr/>
                    <wps:spPr>
                      <a:xfrm>
                        <a:off x="0" y="0"/>
                        <a:ext cx="853440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F9882" id="Rectangle 2" o:spid="_x0000_s1026" style="position:absolute;margin-left:0;margin-top:576.5pt;width:672pt;height:1.45pt;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" fillcolor="#155c72 [3213]" stroked="f" strokeweight="2pt">
              <w10:wrap type="square" anchorx="margin" anchory="page"/>
            </v:rect>
          </w:pict>
        </mc:Fallback>
      </mc:AlternateContent>
    </w:r>
    <w:r w:rsidR="00090630">
      <w:rPr>
        <w:rFonts w:asciiTheme="minorHAnsi" w:hAnsiTheme="minorHAnsi"/>
      </w:rPr>
      <w:t>R</w:t>
    </w:r>
    <w:r w:rsidR="00090630" w:rsidRPr="00090630">
      <w:rPr>
        <w:rFonts w:ascii="Avenir LT Std 45 Book" w:hAnsi="Avenir LT Std 45 Book"/>
        <w:sz w:val="20"/>
        <w:szCs w:val="20"/>
      </w:rPr>
      <w:t>eviewed</w:t>
    </w:r>
    <w:r w:rsidR="00090630">
      <w:rPr>
        <w:rFonts w:ascii="Avenir LT Std 45 Book" w:hAnsi="Avenir LT Std 45 Book"/>
        <w:sz w:val="20"/>
        <w:szCs w:val="20"/>
      </w:rPr>
      <w:t xml:space="preserve"> 2</w:t>
    </w:r>
    <w:r w:rsidR="00090630" w:rsidRPr="00090630">
      <w:rPr>
        <w:rFonts w:ascii="Avenir LT Std 45 Book" w:hAnsi="Avenir LT Std 45 Book"/>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384D" w14:textId="77777777" w:rsidR="00A5661D" w:rsidRDefault="00A5661D" w:rsidP="00312BE3">
      <w:pPr>
        <w:spacing w:after="0" w:line="240" w:lineRule="auto"/>
      </w:pPr>
      <w:r>
        <w:separator/>
      </w:r>
    </w:p>
  </w:footnote>
  <w:footnote w:type="continuationSeparator" w:id="0">
    <w:p w14:paraId="51DF6354" w14:textId="77777777" w:rsidR="00A5661D" w:rsidRDefault="00A5661D" w:rsidP="0031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FF4" w14:textId="1E7483D9" w:rsidR="008A4E54" w:rsidRPr="003D2394" w:rsidRDefault="003D2394" w:rsidP="003D2394">
    <w:pPr>
      <w:pStyle w:val="Header"/>
      <w:spacing w:before="120"/>
      <w:ind w:left="-446" w:right="-187"/>
      <w:jc w:val="center"/>
      <w:rPr>
        <w:rFonts w:ascii="Avenir LT Std 65 Medium" w:hAnsi="Avenir LT Std 65 Medium"/>
      </w:rPr>
    </w:pPr>
    <w:r w:rsidRPr="003D2394">
      <w:rPr>
        <w:rFonts w:ascii="Avenir LT Std 65 Medium" w:hAnsi="Avenir LT Std 65 Medium"/>
        <w:b/>
        <w:noProof/>
        <w:color w:val="4C4776" w:themeColor="accent4" w:themeShade="BF"/>
        <w:sz w:val="28"/>
        <w:szCs w:val="28"/>
      </w:rPr>
      <w:drawing>
        <wp:anchor distT="0" distB="0" distL="114300" distR="114300" simplePos="0" relativeHeight="251656192" behindDoc="0" locked="0" layoutInCell="1" allowOverlap="1" wp14:anchorId="1D992CC9" wp14:editId="515B0FAF">
          <wp:simplePos x="0" y="0"/>
          <wp:positionH relativeFrom="page">
            <wp:align>right</wp:align>
          </wp:positionH>
          <wp:positionV relativeFrom="paragraph">
            <wp:posOffset>-366313</wp:posOffset>
          </wp:positionV>
          <wp:extent cx="10058400" cy="1430020"/>
          <wp:effectExtent l="0" t="0" r="0" b="0"/>
          <wp:wrapSquare wrapText="bothSides"/>
          <wp:docPr id="1991172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6758" cy="1433204"/>
                  </a:xfrm>
                  <a:prstGeom prst="rect">
                    <a:avLst/>
                  </a:prstGeom>
                  <a:noFill/>
                  <a:ln>
                    <a:noFill/>
                  </a:ln>
                </pic:spPr>
              </pic:pic>
            </a:graphicData>
          </a:graphic>
          <wp14:sizeRelH relativeFrom="page">
            <wp14:pctWidth>0</wp14:pctWidth>
          </wp14:sizeRelH>
          <wp14:sizeRelV relativeFrom="page">
            <wp14:pctHeight>0</wp14:pctHeight>
          </wp14:sizeRelV>
        </wp:anchor>
      </w:drawing>
    </w:r>
    <w:r w:rsidR="00CD3828" w:rsidRPr="003D2394">
      <w:rPr>
        <w:rFonts w:ascii="Avenir LT Std 65 Medium" w:hAnsi="Avenir LT Std 65 Medium"/>
        <w:sz w:val="28"/>
        <w:szCs w:val="28"/>
      </w:rPr>
      <w:t xml:space="preserve">Educational Planning Table – Live/Enduring Material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799"/>
    <w:multiLevelType w:val="multilevel"/>
    <w:tmpl w:val="A864955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 w15:restartNumberingAfterBreak="0">
    <w:nsid w:val="0308027C"/>
    <w:multiLevelType w:val="hybridMultilevel"/>
    <w:tmpl w:val="15FCAAB4"/>
    <w:lvl w:ilvl="0" w:tplc="360833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D4B3D"/>
    <w:multiLevelType w:val="hybridMultilevel"/>
    <w:tmpl w:val="D39215B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9814B16A">
      <w:start w:val="1"/>
      <w:numFmt w:val="decimal"/>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5407A1"/>
    <w:multiLevelType w:val="hybridMultilevel"/>
    <w:tmpl w:val="CCC43AA4"/>
    <w:lvl w:ilvl="0" w:tplc="9814B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0F">
      <w:start w:val="1"/>
      <w:numFmt w:val="decimal"/>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71BF0"/>
    <w:multiLevelType w:val="multilevel"/>
    <w:tmpl w:val="251AC5AE"/>
    <w:lvl w:ilvl="0">
      <w:start w:val="1"/>
      <w:numFmt w:val="upperLetter"/>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 w15:restartNumberingAfterBreak="0">
    <w:nsid w:val="0E464426"/>
    <w:multiLevelType w:val="hybridMultilevel"/>
    <w:tmpl w:val="70A25E8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EFB5D84"/>
    <w:multiLevelType w:val="hybridMultilevel"/>
    <w:tmpl w:val="B0C04D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F654A96"/>
    <w:multiLevelType w:val="multilevel"/>
    <w:tmpl w:val="D09A33E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8" w15:restartNumberingAfterBreak="0">
    <w:nsid w:val="0FB54949"/>
    <w:multiLevelType w:val="hybridMultilevel"/>
    <w:tmpl w:val="958A3454"/>
    <w:lvl w:ilvl="0" w:tplc="8872E4FE">
      <w:start w:val="1"/>
      <w:numFmt w:val="upperLetter"/>
      <w:lvlText w:val="%1."/>
      <w:lvlJc w:val="righ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3554AF2"/>
    <w:multiLevelType w:val="hybridMultilevel"/>
    <w:tmpl w:val="F7868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83856"/>
    <w:multiLevelType w:val="hybridMultilevel"/>
    <w:tmpl w:val="CFC42FDA"/>
    <w:lvl w:ilvl="0" w:tplc="505AED26">
      <w:start w:val="1"/>
      <w:numFmt w:val="decimal"/>
      <w:lvlText w:val="%1."/>
      <w:lvlJc w:val="left"/>
      <w:pPr>
        <w:ind w:left="1800" w:hanging="360"/>
      </w:pPr>
      <w:rPr>
        <w:rFonts w:ascii="Cambria" w:eastAsia="Cambria" w:hAnsi="Cambria" w:cs="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9E508B"/>
    <w:multiLevelType w:val="hybridMultilevel"/>
    <w:tmpl w:val="8C68FCEC"/>
    <w:lvl w:ilvl="0" w:tplc="9814B16A">
      <w:start w:val="1"/>
      <w:numFmt w:val="decimal"/>
      <w:lvlText w:val="%1."/>
      <w:lvlJc w:val="left"/>
      <w:pPr>
        <w:ind w:left="2790" w:hanging="360"/>
      </w:pPr>
      <w:rPr>
        <w:rFonts w:hint="default"/>
      </w:rPr>
    </w:lvl>
    <w:lvl w:ilvl="1" w:tplc="B29A5BC8">
      <w:start w:val="1"/>
      <w:numFmt w:val="upperLetter"/>
      <w:lvlText w:val="%2."/>
      <w:lvlJc w:val="left"/>
      <w:pPr>
        <w:ind w:left="3510" w:hanging="360"/>
      </w:pPr>
      <w:rPr>
        <w:rFonts w:hint="default"/>
      </w:r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CDE2BD8"/>
    <w:multiLevelType w:val="hybridMultilevel"/>
    <w:tmpl w:val="67EE6B3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DAD2A69"/>
    <w:multiLevelType w:val="multilevel"/>
    <w:tmpl w:val="5C76AC56"/>
    <w:lvl w:ilvl="0">
      <w:start w:val="1"/>
      <w:numFmt w:val="decimal"/>
      <w:lvlText w:val="%1."/>
      <w:lvlJc w:val="left"/>
      <w:pPr>
        <w:ind w:left="1800" w:firstLine="1440"/>
      </w:pPr>
      <w:rPr>
        <w:rFonts w:hint="default"/>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32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14" w15:restartNumberingAfterBreak="0">
    <w:nsid w:val="1E8C222F"/>
    <w:multiLevelType w:val="multilevel"/>
    <w:tmpl w:val="215C14C2"/>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5" w15:restartNumberingAfterBreak="0">
    <w:nsid w:val="223A4386"/>
    <w:multiLevelType w:val="hybridMultilevel"/>
    <w:tmpl w:val="4FBEB30E"/>
    <w:lvl w:ilvl="0" w:tplc="5BB826AE">
      <w:start w:val="5"/>
      <w:numFmt w:val="decimal"/>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42129"/>
    <w:multiLevelType w:val="hybridMultilevel"/>
    <w:tmpl w:val="C9706CB4"/>
    <w:lvl w:ilvl="0" w:tplc="49FA53E0">
      <w:start w:val="6"/>
      <w:numFmt w:val="upperLetter"/>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9604F"/>
    <w:multiLevelType w:val="multilevel"/>
    <w:tmpl w:val="ECC4A678"/>
    <w:lvl w:ilvl="0">
      <w:start w:val="2"/>
      <w:numFmt w:val="upperRoman"/>
      <w:lvlText w:val="%1."/>
      <w:lvlJc w:val="right"/>
      <w:pPr>
        <w:ind w:left="720" w:firstLine="0"/>
      </w:pPr>
      <w:rPr>
        <w:rFonts w:hint="default"/>
      </w:rPr>
    </w:lvl>
    <w:lvl w:ilvl="1">
      <w:start w:val="1"/>
      <w:numFmt w:val="upperLetter"/>
      <w:lvlText w:val="%2."/>
      <w:lvlJc w:val="left"/>
      <w:pPr>
        <w:ind w:left="-180" w:firstLine="720"/>
      </w:pPr>
      <w:rPr>
        <w:rFonts w:hint="default"/>
      </w:rPr>
    </w:lvl>
    <w:lvl w:ilvl="2">
      <w:start w:val="1"/>
      <w:numFmt w:val="lowerLetter"/>
      <w:lvlText w:val="%3."/>
      <w:lvlJc w:val="lef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18" w15:restartNumberingAfterBreak="0">
    <w:nsid w:val="2901453B"/>
    <w:multiLevelType w:val="multilevel"/>
    <w:tmpl w:val="E09A1926"/>
    <w:lvl w:ilvl="0">
      <w:start w:val="8"/>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rPr>
        <w:rFonts w:hint="default"/>
      </w:rPr>
    </w:lvl>
    <w:lvl w:ilvl="2">
      <w:start w:val="1"/>
      <w:numFmt w:val="lowerRoman"/>
      <w:lvlText w:val="%3."/>
      <w:lvlJc w:val="right"/>
      <w:pPr>
        <w:ind w:left="2520" w:firstLine="2340"/>
      </w:pPr>
      <w:rPr>
        <w:rFonts w:hint="default"/>
      </w:rPr>
    </w:lvl>
    <w:lvl w:ilvl="3">
      <w:start w:val="1"/>
      <w:numFmt w:val="decimal"/>
      <w:lvlText w:val="%4."/>
      <w:lvlJc w:val="left"/>
      <w:pPr>
        <w:ind w:left="3240" w:firstLine="2880"/>
      </w:pPr>
      <w:rPr>
        <w:rFonts w:hint="default"/>
      </w:rPr>
    </w:lvl>
    <w:lvl w:ilvl="4">
      <w:start w:val="1"/>
      <w:numFmt w:val="lowerLetter"/>
      <w:lvlText w:val="%5."/>
      <w:lvlJc w:val="left"/>
      <w:pPr>
        <w:ind w:left="3960" w:firstLine="3600"/>
      </w:pPr>
      <w:rPr>
        <w:rFonts w:hint="default"/>
      </w:rPr>
    </w:lvl>
    <w:lvl w:ilvl="5">
      <w:start w:val="1"/>
      <w:numFmt w:val="lowerRoman"/>
      <w:lvlText w:val="%6."/>
      <w:lvlJc w:val="right"/>
      <w:pPr>
        <w:ind w:left="4680" w:firstLine="4500"/>
      </w:pPr>
      <w:rPr>
        <w:rFonts w:hint="default"/>
      </w:rPr>
    </w:lvl>
    <w:lvl w:ilvl="6">
      <w:start w:val="1"/>
      <w:numFmt w:val="decimal"/>
      <w:lvlText w:val="%7."/>
      <w:lvlJc w:val="left"/>
      <w:pPr>
        <w:ind w:left="5400" w:firstLine="5040"/>
      </w:pPr>
      <w:rPr>
        <w:rFonts w:hint="default"/>
      </w:rPr>
    </w:lvl>
    <w:lvl w:ilvl="7">
      <w:start w:val="1"/>
      <w:numFmt w:val="lowerLetter"/>
      <w:lvlText w:val="%8."/>
      <w:lvlJc w:val="left"/>
      <w:pPr>
        <w:ind w:left="6120" w:firstLine="5760"/>
      </w:pPr>
      <w:rPr>
        <w:rFonts w:hint="default"/>
      </w:rPr>
    </w:lvl>
    <w:lvl w:ilvl="8">
      <w:start w:val="1"/>
      <w:numFmt w:val="lowerRoman"/>
      <w:lvlText w:val="%9."/>
      <w:lvlJc w:val="right"/>
      <w:pPr>
        <w:ind w:left="6840" w:firstLine="6660"/>
      </w:pPr>
      <w:rPr>
        <w:rFonts w:hint="default"/>
      </w:rPr>
    </w:lvl>
  </w:abstractNum>
  <w:abstractNum w:abstractNumId="19" w15:restartNumberingAfterBreak="0">
    <w:nsid w:val="291A132B"/>
    <w:multiLevelType w:val="hybridMultilevel"/>
    <w:tmpl w:val="01D47F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505AED26">
      <w:start w:val="1"/>
      <w:numFmt w:val="decimal"/>
      <w:lvlText w:val="%3."/>
      <w:lvlJc w:val="left"/>
      <w:pPr>
        <w:ind w:left="3240" w:hanging="180"/>
      </w:pPr>
      <w:rPr>
        <w:rFonts w:ascii="Cambria" w:eastAsia="Cambria" w:hAnsi="Cambria" w:cs="Cambria"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95A10A0"/>
    <w:multiLevelType w:val="hybridMultilevel"/>
    <w:tmpl w:val="1B7E2F8C"/>
    <w:lvl w:ilvl="0" w:tplc="525AB72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C93BDE"/>
    <w:multiLevelType w:val="multilevel"/>
    <w:tmpl w:val="C3FE7ECE"/>
    <w:lvl w:ilvl="0">
      <w:start w:val="1"/>
      <w:numFmt w:val="upperRoman"/>
      <w:lvlText w:val="%1."/>
      <w:lvlJc w:val="left"/>
      <w:pPr>
        <w:ind w:left="720" w:firstLine="0"/>
      </w:pPr>
      <w:rPr>
        <w:rFonts w:hint="default"/>
      </w:rPr>
    </w:lvl>
    <w:lvl w:ilvl="1">
      <w:start w:val="1"/>
      <w:numFmt w:val="upperLetter"/>
      <w:lvlText w:val="%2."/>
      <w:lvlJc w:val="left"/>
      <w:pPr>
        <w:ind w:left="-1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22" w15:restartNumberingAfterBreak="0">
    <w:nsid w:val="2AC2019B"/>
    <w:multiLevelType w:val="multilevel"/>
    <w:tmpl w:val="90AA53B4"/>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3" w15:restartNumberingAfterBreak="0">
    <w:nsid w:val="2DE610D2"/>
    <w:multiLevelType w:val="multilevel"/>
    <w:tmpl w:val="0A245CDA"/>
    <w:lvl w:ilvl="0">
      <w:start w:val="1"/>
      <w:numFmt w:val="upperLetter"/>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7"/>
      <w:numFmt w:val="upperRoman"/>
      <w:lvlText w:val="%4."/>
      <w:lvlJc w:val="left"/>
      <w:pPr>
        <w:ind w:left="333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4" w15:restartNumberingAfterBreak="0">
    <w:nsid w:val="2F69123B"/>
    <w:multiLevelType w:val="multilevel"/>
    <w:tmpl w:val="0F0EF34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5" w15:restartNumberingAfterBreak="0">
    <w:nsid w:val="326E6162"/>
    <w:multiLevelType w:val="hybridMultilevel"/>
    <w:tmpl w:val="D8DC213E"/>
    <w:lvl w:ilvl="0" w:tplc="708E9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429BE"/>
    <w:multiLevelType w:val="multilevel"/>
    <w:tmpl w:val="1D48CA50"/>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7" w15:restartNumberingAfterBreak="0">
    <w:nsid w:val="36592F6C"/>
    <w:multiLevelType w:val="multilevel"/>
    <w:tmpl w:val="0466038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8" w15:restartNumberingAfterBreak="0">
    <w:nsid w:val="375152F6"/>
    <w:multiLevelType w:val="hybridMultilevel"/>
    <w:tmpl w:val="76E47EC0"/>
    <w:lvl w:ilvl="0" w:tplc="B44C7BF2">
      <w:start w:val="7"/>
      <w:numFmt w:val="decimal"/>
      <w:lvlText w:val="%1."/>
      <w:lvlJc w:val="left"/>
      <w:pPr>
        <w:ind w:left="3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8A6564"/>
    <w:multiLevelType w:val="hybridMultilevel"/>
    <w:tmpl w:val="DF92A296"/>
    <w:lvl w:ilvl="0" w:tplc="D8908CC2">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A05992"/>
    <w:multiLevelType w:val="hybridMultilevel"/>
    <w:tmpl w:val="0FDE23D2"/>
    <w:lvl w:ilvl="0" w:tplc="04090019">
      <w:start w:val="1"/>
      <w:numFmt w:val="lowerLetter"/>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1" w15:restartNumberingAfterBreak="0">
    <w:nsid w:val="3BE8763C"/>
    <w:multiLevelType w:val="hybridMultilevel"/>
    <w:tmpl w:val="A6A215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18B4108"/>
    <w:multiLevelType w:val="hybridMultilevel"/>
    <w:tmpl w:val="38207128"/>
    <w:lvl w:ilvl="0" w:tplc="9814B16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505AED26">
      <w:start w:val="1"/>
      <w:numFmt w:val="decimal"/>
      <w:lvlText w:val="%3."/>
      <w:lvlJc w:val="left"/>
      <w:pPr>
        <w:ind w:left="4320" w:hanging="180"/>
      </w:pPr>
      <w:rPr>
        <w:rFonts w:ascii="Cambria" w:eastAsia="Cambria" w:hAnsi="Cambria" w:cs="Cambria"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2E928D1"/>
    <w:multiLevelType w:val="hybridMultilevel"/>
    <w:tmpl w:val="EFD2FB72"/>
    <w:lvl w:ilvl="0" w:tplc="1B2CD784">
      <w:start w:val="3"/>
      <w:numFmt w:val="decimal"/>
      <w:lvlText w:val="%1."/>
      <w:lvlJc w:val="left"/>
      <w:pPr>
        <w:ind w:left="34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B5330"/>
    <w:multiLevelType w:val="hybridMultilevel"/>
    <w:tmpl w:val="4D3A21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46823FB4"/>
    <w:multiLevelType w:val="hybridMultilevel"/>
    <w:tmpl w:val="47A4C86A"/>
    <w:lvl w:ilvl="0" w:tplc="CF1CF024">
      <w:start w:val="1"/>
      <w:numFmt w:val="upperLetter"/>
      <w:lvlText w:val="%1."/>
      <w:lvlJc w:val="right"/>
      <w:pPr>
        <w:ind w:left="720" w:hanging="360"/>
      </w:pPr>
      <w:rPr>
        <w:rFonts w:hint="default"/>
      </w:rPr>
    </w:lvl>
    <w:lvl w:ilvl="1" w:tplc="04090015">
      <w:start w:val="1"/>
      <w:numFmt w:val="upp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3F6431"/>
    <w:multiLevelType w:val="multilevel"/>
    <w:tmpl w:val="5C76AC56"/>
    <w:lvl w:ilvl="0">
      <w:start w:val="1"/>
      <w:numFmt w:val="decimal"/>
      <w:lvlText w:val="%1."/>
      <w:lvlJc w:val="left"/>
      <w:pPr>
        <w:ind w:left="1800" w:firstLine="1440"/>
      </w:pPr>
      <w:rPr>
        <w:rFonts w:hint="default"/>
      </w:r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32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37" w15:restartNumberingAfterBreak="0">
    <w:nsid w:val="498C518F"/>
    <w:multiLevelType w:val="multilevel"/>
    <w:tmpl w:val="618221BA"/>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8" w15:restartNumberingAfterBreak="0">
    <w:nsid w:val="4B2C124F"/>
    <w:multiLevelType w:val="hybridMultilevel"/>
    <w:tmpl w:val="427E42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CC15F98"/>
    <w:multiLevelType w:val="hybridMultilevel"/>
    <w:tmpl w:val="270A24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CF1CF024">
      <w:start w:val="1"/>
      <w:numFmt w:val="upperLetter"/>
      <w:lvlText w:val="%5."/>
      <w:lvlJc w:val="righ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4B4895"/>
    <w:multiLevelType w:val="hybridMultilevel"/>
    <w:tmpl w:val="DA708588"/>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FA20FB"/>
    <w:multiLevelType w:val="hybridMultilevel"/>
    <w:tmpl w:val="D5AE2E96"/>
    <w:lvl w:ilvl="0" w:tplc="6394BEC2">
      <w:start w:val="1"/>
      <w:numFmt w:val="decimal"/>
      <w:lvlText w:val="%1."/>
      <w:lvlJc w:val="left"/>
      <w:pPr>
        <w:ind w:left="45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D26578"/>
    <w:multiLevelType w:val="multilevel"/>
    <w:tmpl w:val="50AA0A8A"/>
    <w:lvl w:ilvl="0">
      <w:start w:val="1"/>
      <w:numFmt w:val="lowerLetter"/>
      <w:lvlText w:val="%1."/>
      <w:lvlJc w:val="left"/>
      <w:pPr>
        <w:ind w:left="1440" w:firstLine="1080"/>
      </w:pPr>
    </w:lvl>
    <w:lvl w:ilvl="1">
      <w:start w:val="1"/>
      <w:numFmt w:val="lowerRoman"/>
      <w:lvlText w:val="%2."/>
      <w:lvlJc w:val="left"/>
      <w:pPr>
        <w:ind w:left="2160" w:firstLine="1800"/>
      </w:pPr>
      <w:rPr>
        <w:rFonts w:hint="default"/>
      </w:r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3" w15:restartNumberingAfterBreak="0">
    <w:nsid w:val="532F6A30"/>
    <w:multiLevelType w:val="hybridMultilevel"/>
    <w:tmpl w:val="015209B2"/>
    <w:lvl w:ilvl="0" w:tplc="04090019">
      <w:start w:val="1"/>
      <w:numFmt w:val="lowerLetter"/>
      <w:lvlText w:val="%1."/>
      <w:lvlJc w:val="left"/>
      <w:pPr>
        <w:ind w:left="1530" w:hanging="360"/>
      </w:pPr>
    </w:lvl>
    <w:lvl w:ilvl="1" w:tplc="708E984C">
      <w:start w:val="1"/>
      <w:numFmt w:val="upp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45C1671"/>
    <w:multiLevelType w:val="hybridMultilevel"/>
    <w:tmpl w:val="57445836"/>
    <w:lvl w:ilvl="0" w:tplc="6B4CAB86">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674757"/>
    <w:multiLevelType w:val="hybridMultilevel"/>
    <w:tmpl w:val="3B8AAB40"/>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19">
      <w:start w:val="1"/>
      <w:numFmt w:val="lowerLetter"/>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6" w15:restartNumberingAfterBreak="0">
    <w:nsid w:val="55FE39EE"/>
    <w:multiLevelType w:val="multilevel"/>
    <w:tmpl w:val="568A5F84"/>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47" w15:restartNumberingAfterBreak="0">
    <w:nsid w:val="583D75F4"/>
    <w:multiLevelType w:val="hybridMultilevel"/>
    <w:tmpl w:val="DA708588"/>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505AED26">
      <w:start w:val="1"/>
      <w:numFmt w:val="decimal"/>
      <w:lvlText w:val="%3."/>
      <w:lvlJc w:val="left"/>
      <w:pPr>
        <w:ind w:left="2160" w:hanging="180"/>
      </w:pPr>
      <w:rPr>
        <w:rFonts w:ascii="Cambria" w:eastAsia="Cambria" w:hAnsi="Cambria" w:cs="Cambria"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4E6688"/>
    <w:multiLevelType w:val="hybridMultilevel"/>
    <w:tmpl w:val="A4527E7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9">
      <w:start w:val="1"/>
      <w:numFmt w:val="lowerLetter"/>
      <w:lvlText w:val="%3."/>
      <w:lvlJc w:val="left"/>
      <w:pPr>
        <w:ind w:left="3780" w:hanging="180"/>
      </w:pPr>
    </w:lvl>
    <w:lvl w:ilvl="3" w:tplc="B96005D0">
      <w:start w:val="1"/>
      <w:numFmt w:val="upperLetter"/>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15:restartNumberingAfterBreak="0">
    <w:nsid w:val="5C00280A"/>
    <w:multiLevelType w:val="hybridMultilevel"/>
    <w:tmpl w:val="7E368150"/>
    <w:lvl w:ilvl="0" w:tplc="505AED26">
      <w:start w:val="1"/>
      <w:numFmt w:val="decimal"/>
      <w:lvlText w:val="%1."/>
      <w:lvlJc w:val="left"/>
      <w:pPr>
        <w:ind w:left="2340" w:hanging="360"/>
      </w:pPr>
      <w:rPr>
        <w:rFonts w:ascii="Cambria" w:eastAsia="Cambria" w:hAnsi="Cambria" w:cs="Cambria"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5F313062"/>
    <w:multiLevelType w:val="hybridMultilevel"/>
    <w:tmpl w:val="A2E259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9">
      <w:start w:val="1"/>
      <w:numFmt w:val="lowerLetter"/>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F825608"/>
    <w:multiLevelType w:val="multilevel"/>
    <w:tmpl w:val="808CDF48"/>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2" w15:restartNumberingAfterBreak="0">
    <w:nsid w:val="5FC4352D"/>
    <w:multiLevelType w:val="hybridMultilevel"/>
    <w:tmpl w:val="9AEE17A4"/>
    <w:lvl w:ilvl="0" w:tplc="0409000F">
      <w:start w:val="1"/>
      <w:numFmt w:val="decimal"/>
      <w:lvlText w:val="%1."/>
      <w:lvlJc w:val="left"/>
      <w:pPr>
        <w:ind w:left="1440" w:hanging="360"/>
      </w:pPr>
    </w:lvl>
    <w:lvl w:ilvl="1" w:tplc="5E0A079C">
      <w:start w:val="1"/>
      <w:numFmt w:val="upperLetter"/>
      <w:lvlText w:val="%2."/>
      <w:lvlJc w:val="left"/>
      <w:pPr>
        <w:ind w:left="2160" w:hanging="360"/>
      </w:pPr>
      <w:rPr>
        <w:rFonts w:hint="default"/>
      </w:r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0450EAA"/>
    <w:multiLevelType w:val="hybridMultilevel"/>
    <w:tmpl w:val="696026C4"/>
    <w:lvl w:ilvl="0" w:tplc="39DE86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99290A"/>
    <w:multiLevelType w:val="hybridMultilevel"/>
    <w:tmpl w:val="1F36B224"/>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064305"/>
    <w:multiLevelType w:val="hybridMultilevel"/>
    <w:tmpl w:val="D7F4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621342"/>
    <w:multiLevelType w:val="multilevel"/>
    <w:tmpl w:val="1806E1FE"/>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7" w15:restartNumberingAfterBreak="0">
    <w:nsid w:val="6479462A"/>
    <w:multiLevelType w:val="multilevel"/>
    <w:tmpl w:val="704EFBDE"/>
    <w:lvl w:ilvl="0">
      <w:start w:val="1"/>
      <w:numFmt w:val="lowerLetter"/>
      <w:lvlText w:val="%1"/>
      <w:lvlJc w:val="left"/>
      <w:pPr>
        <w:ind w:left="2340" w:firstLine="1980"/>
      </w:pPr>
      <w:rPr>
        <w:rFonts w:ascii="Cambria" w:eastAsia="Cambria" w:hAnsi="Cambria" w:cs="Cambria" w:hint="default"/>
      </w:rPr>
    </w:lvl>
    <w:lvl w:ilvl="1">
      <w:start w:val="1"/>
      <w:numFmt w:val="lowerLetter"/>
      <w:lvlText w:val="%2."/>
      <w:lvlJc w:val="left"/>
      <w:pPr>
        <w:ind w:left="3060" w:firstLine="2700"/>
      </w:pPr>
      <w:rPr>
        <w:rFonts w:hint="default"/>
      </w:rPr>
    </w:lvl>
    <w:lvl w:ilvl="2">
      <w:start w:val="1"/>
      <w:numFmt w:val="lowerRoman"/>
      <w:lvlText w:val="%3."/>
      <w:lvlJc w:val="right"/>
      <w:pPr>
        <w:ind w:left="3780" w:firstLine="3600"/>
      </w:pPr>
      <w:rPr>
        <w:rFonts w:hint="default"/>
      </w:rPr>
    </w:lvl>
    <w:lvl w:ilvl="3">
      <w:start w:val="1"/>
      <w:numFmt w:val="decimal"/>
      <w:lvlText w:val="%4."/>
      <w:lvlJc w:val="left"/>
      <w:pPr>
        <w:ind w:left="4500" w:firstLine="4140"/>
      </w:pPr>
      <w:rPr>
        <w:rFonts w:hint="default"/>
      </w:rPr>
    </w:lvl>
    <w:lvl w:ilvl="4">
      <w:start w:val="1"/>
      <w:numFmt w:val="lowerLetter"/>
      <w:lvlText w:val="%5."/>
      <w:lvlJc w:val="left"/>
      <w:pPr>
        <w:ind w:left="5220" w:firstLine="4860"/>
      </w:pPr>
      <w:rPr>
        <w:rFonts w:hint="default"/>
      </w:rPr>
    </w:lvl>
    <w:lvl w:ilvl="5">
      <w:start w:val="1"/>
      <w:numFmt w:val="lowerRoman"/>
      <w:lvlText w:val="%6."/>
      <w:lvlJc w:val="right"/>
      <w:pPr>
        <w:ind w:left="5940" w:firstLine="5760"/>
      </w:pPr>
      <w:rPr>
        <w:rFonts w:hint="default"/>
      </w:rPr>
    </w:lvl>
    <w:lvl w:ilvl="6">
      <w:start w:val="1"/>
      <w:numFmt w:val="decimal"/>
      <w:lvlText w:val="%7."/>
      <w:lvlJc w:val="left"/>
      <w:pPr>
        <w:ind w:left="6660" w:firstLine="6300"/>
      </w:pPr>
      <w:rPr>
        <w:rFonts w:hint="default"/>
      </w:rPr>
    </w:lvl>
    <w:lvl w:ilvl="7">
      <w:start w:val="1"/>
      <w:numFmt w:val="lowerLetter"/>
      <w:lvlText w:val="%8."/>
      <w:lvlJc w:val="left"/>
      <w:pPr>
        <w:ind w:left="7380" w:firstLine="7020"/>
      </w:pPr>
      <w:rPr>
        <w:rFonts w:hint="default"/>
      </w:rPr>
    </w:lvl>
    <w:lvl w:ilvl="8">
      <w:start w:val="1"/>
      <w:numFmt w:val="lowerRoman"/>
      <w:lvlText w:val="%9."/>
      <w:lvlJc w:val="right"/>
      <w:pPr>
        <w:ind w:left="8100" w:firstLine="7920"/>
      </w:pPr>
      <w:rPr>
        <w:rFonts w:hint="default"/>
      </w:rPr>
    </w:lvl>
  </w:abstractNum>
  <w:abstractNum w:abstractNumId="58" w15:restartNumberingAfterBreak="0">
    <w:nsid w:val="648767E0"/>
    <w:multiLevelType w:val="multilevel"/>
    <w:tmpl w:val="74A8B34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9" w15:restartNumberingAfterBreak="0">
    <w:nsid w:val="683459A1"/>
    <w:multiLevelType w:val="multilevel"/>
    <w:tmpl w:val="9DB6FA66"/>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0" w15:restartNumberingAfterBreak="0">
    <w:nsid w:val="6969410D"/>
    <w:multiLevelType w:val="hybridMultilevel"/>
    <w:tmpl w:val="8C121D20"/>
    <w:lvl w:ilvl="0" w:tplc="9814B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6394BEC2">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D77138"/>
    <w:multiLevelType w:val="hybridMultilevel"/>
    <w:tmpl w:val="8DA8FFF8"/>
    <w:lvl w:ilvl="0" w:tplc="9814B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09857BA"/>
    <w:multiLevelType w:val="multilevel"/>
    <w:tmpl w:val="7590ACBA"/>
    <w:lvl w:ilvl="0">
      <w:start w:val="1"/>
      <w:numFmt w:val="decimal"/>
      <w:lvlText w:val="%1."/>
      <w:lvlJc w:val="left"/>
      <w:pPr>
        <w:ind w:left="1080" w:firstLine="720"/>
      </w:pPr>
      <w:rPr>
        <w:rFonts w:ascii="Cambria" w:eastAsia="Cambria" w:hAnsi="Cambria" w:cs="Cambria" w:hint="default"/>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63" w15:restartNumberingAfterBreak="0">
    <w:nsid w:val="7283513C"/>
    <w:multiLevelType w:val="hybridMultilevel"/>
    <w:tmpl w:val="83EEE360"/>
    <w:lvl w:ilvl="0" w:tplc="708E984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2840B3F"/>
    <w:multiLevelType w:val="hybridMultilevel"/>
    <w:tmpl w:val="1E9C8C2E"/>
    <w:lvl w:ilvl="0" w:tplc="04090015">
      <w:start w:val="1"/>
      <w:numFmt w:val="upperLetter"/>
      <w:lvlText w:val="%1."/>
      <w:lvlJc w:val="left"/>
      <w:pPr>
        <w:ind w:left="1080" w:hanging="360"/>
      </w:pPr>
    </w:lvl>
    <w:lvl w:ilvl="1" w:tplc="708E984C">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72B0500"/>
    <w:multiLevelType w:val="hybridMultilevel"/>
    <w:tmpl w:val="EDFEBED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77595838"/>
    <w:multiLevelType w:val="multilevel"/>
    <w:tmpl w:val="0DF02D3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Calibri" w:eastAsia="Times New Roman" w:hAnsi="Calibr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7E678B0"/>
    <w:multiLevelType w:val="hybridMultilevel"/>
    <w:tmpl w:val="856CFD9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80D5670"/>
    <w:multiLevelType w:val="hybridMultilevel"/>
    <w:tmpl w:val="89B447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EF34E1"/>
    <w:multiLevelType w:val="hybridMultilevel"/>
    <w:tmpl w:val="5922C36E"/>
    <w:lvl w:ilvl="0" w:tplc="505AED26">
      <w:start w:val="1"/>
      <w:numFmt w:val="decimal"/>
      <w:lvlText w:val="%1."/>
      <w:lvlJc w:val="left"/>
      <w:pPr>
        <w:ind w:left="1710" w:hanging="360"/>
      </w:pPr>
      <w:rPr>
        <w:rFonts w:ascii="Cambria" w:eastAsia="Cambria" w:hAnsi="Cambria" w:cs="Cambria"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70" w15:restartNumberingAfterBreak="0">
    <w:nsid w:val="7BA06F8C"/>
    <w:multiLevelType w:val="hybridMultilevel"/>
    <w:tmpl w:val="68A86EAC"/>
    <w:lvl w:ilvl="0" w:tplc="0409001B">
      <w:start w:val="1"/>
      <w:numFmt w:val="lowerRoman"/>
      <w:lvlText w:val="%1."/>
      <w:lvlJc w:val="right"/>
      <w:pPr>
        <w:ind w:left="5940" w:hanging="360"/>
      </w:pPr>
    </w:lvl>
    <w:lvl w:ilvl="1" w:tplc="EDA8FD1A">
      <w:start w:val="1"/>
      <w:numFmt w:val="lowerRoman"/>
      <w:lvlText w:val="%2."/>
      <w:lvlJc w:val="left"/>
      <w:pPr>
        <w:ind w:left="1890" w:hanging="360"/>
      </w:pPr>
      <w:rPr>
        <w:rFonts w:hint="default"/>
      </w:rPr>
    </w:lvl>
    <w:lvl w:ilvl="2" w:tplc="0409001B" w:tentative="1">
      <w:start w:val="1"/>
      <w:numFmt w:val="lowerRoman"/>
      <w:lvlText w:val="%3."/>
      <w:lvlJc w:val="right"/>
      <w:pPr>
        <w:ind w:left="7380" w:hanging="180"/>
      </w:pPr>
    </w:lvl>
    <w:lvl w:ilvl="3" w:tplc="0409000F">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71" w15:restartNumberingAfterBreak="0">
    <w:nsid w:val="7C5E07DA"/>
    <w:multiLevelType w:val="hybridMultilevel"/>
    <w:tmpl w:val="E0A22744"/>
    <w:lvl w:ilvl="0" w:tplc="04090019">
      <w:start w:val="1"/>
      <w:numFmt w:val="lowerLetter"/>
      <w:lvlText w:val="%1."/>
      <w:lvlJc w:val="left"/>
      <w:pPr>
        <w:ind w:left="720" w:hanging="360"/>
      </w:pPr>
    </w:lvl>
    <w:lvl w:ilvl="1" w:tplc="505AED26">
      <w:start w:val="1"/>
      <w:numFmt w:val="decimal"/>
      <w:lvlText w:val="%2."/>
      <w:lvlJc w:val="left"/>
      <w:pPr>
        <w:ind w:left="1440" w:hanging="360"/>
      </w:pPr>
      <w:rPr>
        <w:rFonts w:ascii="Cambria" w:eastAsia="Cambria" w:hAnsi="Cambria" w:cs="Cambr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5210A0"/>
    <w:multiLevelType w:val="hybridMultilevel"/>
    <w:tmpl w:val="20A48300"/>
    <w:lvl w:ilvl="0" w:tplc="505AED26">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262371">
    <w:abstractNumId w:val="55"/>
  </w:num>
  <w:num w:numId="2" w16cid:durableId="187137335">
    <w:abstractNumId w:val="21"/>
  </w:num>
  <w:num w:numId="3" w16cid:durableId="246695134">
    <w:abstractNumId w:val="71"/>
  </w:num>
  <w:num w:numId="4" w16cid:durableId="949706985">
    <w:abstractNumId w:val="58"/>
  </w:num>
  <w:num w:numId="5" w16cid:durableId="501314497">
    <w:abstractNumId w:val="57"/>
  </w:num>
  <w:num w:numId="6" w16cid:durableId="237911084">
    <w:abstractNumId w:val="18"/>
  </w:num>
  <w:num w:numId="7" w16cid:durableId="244732487">
    <w:abstractNumId w:val="8"/>
  </w:num>
  <w:num w:numId="8" w16cid:durableId="930046090">
    <w:abstractNumId w:val="49"/>
  </w:num>
  <w:num w:numId="9" w16cid:durableId="1324553239">
    <w:abstractNumId w:val="66"/>
  </w:num>
  <w:num w:numId="10" w16cid:durableId="71007872">
    <w:abstractNumId w:val="52"/>
  </w:num>
  <w:num w:numId="11" w16cid:durableId="1064448440">
    <w:abstractNumId w:val="35"/>
  </w:num>
  <w:num w:numId="12" w16cid:durableId="2080974590">
    <w:abstractNumId w:val="48"/>
  </w:num>
  <w:num w:numId="13" w16cid:durableId="588201193">
    <w:abstractNumId w:val="47"/>
  </w:num>
  <w:num w:numId="14" w16cid:durableId="108546441">
    <w:abstractNumId w:val="17"/>
  </w:num>
  <w:num w:numId="15" w16cid:durableId="1437751246">
    <w:abstractNumId w:val="10"/>
  </w:num>
  <w:num w:numId="16" w16cid:durableId="1093820724">
    <w:abstractNumId w:val="72"/>
  </w:num>
  <w:num w:numId="17" w16cid:durableId="1367367523">
    <w:abstractNumId w:val="16"/>
  </w:num>
  <w:num w:numId="18" w16cid:durableId="1485047350">
    <w:abstractNumId w:val="4"/>
  </w:num>
  <w:num w:numId="19" w16cid:durableId="118838845">
    <w:abstractNumId w:val="26"/>
  </w:num>
  <w:num w:numId="20" w16cid:durableId="886186578">
    <w:abstractNumId w:val="56"/>
  </w:num>
  <w:num w:numId="21" w16cid:durableId="1639722059">
    <w:abstractNumId w:val="7"/>
  </w:num>
  <w:num w:numId="22" w16cid:durableId="1896577737">
    <w:abstractNumId w:val="24"/>
  </w:num>
  <w:num w:numId="23" w16cid:durableId="846361813">
    <w:abstractNumId w:val="46"/>
  </w:num>
  <w:num w:numId="24" w16cid:durableId="1837259388">
    <w:abstractNumId w:val="42"/>
  </w:num>
  <w:num w:numId="25" w16cid:durableId="465507425">
    <w:abstractNumId w:val="70"/>
  </w:num>
  <w:num w:numId="26" w16cid:durableId="169637637">
    <w:abstractNumId w:val="14"/>
  </w:num>
  <w:num w:numId="27" w16cid:durableId="1232151905">
    <w:abstractNumId w:val="62"/>
  </w:num>
  <w:num w:numId="28" w16cid:durableId="868567491">
    <w:abstractNumId w:val="0"/>
  </w:num>
  <w:num w:numId="29" w16cid:durableId="1980526745">
    <w:abstractNumId w:val="51"/>
  </w:num>
  <w:num w:numId="30" w16cid:durableId="1732462211">
    <w:abstractNumId w:val="37"/>
  </w:num>
  <w:num w:numId="31" w16cid:durableId="1340960688">
    <w:abstractNumId w:val="27"/>
  </w:num>
  <w:num w:numId="32" w16cid:durableId="308677917">
    <w:abstractNumId w:val="22"/>
  </w:num>
  <w:num w:numId="33" w16cid:durableId="1222137564">
    <w:abstractNumId w:val="59"/>
  </w:num>
  <w:num w:numId="34" w16cid:durableId="771782270">
    <w:abstractNumId w:val="23"/>
  </w:num>
  <w:num w:numId="35" w16cid:durableId="1174491011">
    <w:abstractNumId w:val="2"/>
  </w:num>
  <w:num w:numId="36" w16cid:durableId="487090154">
    <w:abstractNumId w:val="19"/>
  </w:num>
  <w:num w:numId="37" w16cid:durableId="1213346373">
    <w:abstractNumId w:val="64"/>
  </w:num>
  <w:num w:numId="38" w16cid:durableId="891232999">
    <w:abstractNumId w:val="15"/>
  </w:num>
  <w:num w:numId="39" w16cid:durableId="965351382">
    <w:abstractNumId w:val="28"/>
  </w:num>
  <w:num w:numId="40" w16cid:durableId="601113048">
    <w:abstractNumId w:val="67"/>
  </w:num>
  <w:num w:numId="41" w16cid:durableId="841048584">
    <w:abstractNumId w:val="45"/>
  </w:num>
  <w:num w:numId="42" w16cid:durableId="622225575">
    <w:abstractNumId w:val="6"/>
  </w:num>
  <w:num w:numId="43" w16cid:durableId="761880712">
    <w:abstractNumId w:val="33"/>
  </w:num>
  <w:num w:numId="44" w16cid:durableId="314460026">
    <w:abstractNumId w:val="31"/>
  </w:num>
  <w:num w:numId="45" w16cid:durableId="1481458794">
    <w:abstractNumId w:val="12"/>
  </w:num>
  <w:num w:numId="46" w16cid:durableId="2126190074">
    <w:abstractNumId w:val="43"/>
  </w:num>
  <w:num w:numId="47" w16cid:durableId="1290168046">
    <w:abstractNumId w:val="20"/>
  </w:num>
  <w:num w:numId="48" w16cid:durableId="633288473">
    <w:abstractNumId w:val="39"/>
  </w:num>
  <w:num w:numId="49" w16cid:durableId="119225384">
    <w:abstractNumId w:val="29"/>
  </w:num>
  <w:num w:numId="50" w16cid:durableId="1567914717">
    <w:abstractNumId w:val="68"/>
  </w:num>
  <w:num w:numId="51" w16cid:durableId="1369526032">
    <w:abstractNumId w:val="69"/>
  </w:num>
  <w:num w:numId="52" w16cid:durableId="1938631539">
    <w:abstractNumId w:val="61"/>
  </w:num>
  <w:num w:numId="53" w16cid:durableId="357582324">
    <w:abstractNumId w:val="53"/>
  </w:num>
  <w:num w:numId="54" w16cid:durableId="1670020920">
    <w:abstractNumId w:val="9"/>
  </w:num>
  <w:num w:numId="55" w16cid:durableId="1222717270">
    <w:abstractNumId w:val="38"/>
  </w:num>
  <w:num w:numId="56" w16cid:durableId="768352921">
    <w:abstractNumId w:val="3"/>
  </w:num>
  <w:num w:numId="57" w16cid:durableId="67575804">
    <w:abstractNumId w:val="60"/>
  </w:num>
  <w:num w:numId="58" w16cid:durableId="1050348749">
    <w:abstractNumId w:val="13"/>
  </w:num>
  <w:num w:numId="59" w16cid:durableId="110177042">
    <w:abstractNumId w:val="63"/>
  </w:num>
  <w:num w:numId="60" w16cid:durableId="2036078485">
    <w:abstractNumId w:val="25"/>
  </w:num>
  <w:num w:numId="61" w16cid:durableId="1701126083">
    <w:abstractNumId w:val="40"/>
  </w:num>
  <w:num w:numId="62" w16cid:durableId="1122774015">
    <w:abstractNumId w:val="54"/>
  </w:num>
  <w:num w:numId="63" w16cid:durableId="463622807">
    <w:abstractNumId w:val="32"/>
  </w:num>
  <w:num w:numId="64" w16cid:durableId="584732249">
    <w:abstractNumId w:val="41"/>
  </w:num>
  <w:num w:numId="65" w16cid:durableId="1785345984">
    <w:abstractNumId w:val="1"/>
  </w:num>
  <w:num w:numId="66" w16cid:durableId="106198989">
    <w:abstractNumId w:val="11"/>
  </w:num>
  <w:num w:numId="67" w16cid:durableId="958950182">
    <w:abstractNumId w:val="36"/>
  </w:num>
  <w:num w:numId="68" w16cid:durableId="1421101855">
    <w:abstractNumId w:val="65"/>
  </w:num>
  <w:num w:numId="69" w16cid:durableId="615714861">
    <w:abstractNumId w:val="34"/>
  </w:num>
  <w:num w:numId="70" w16cid:durableId="1082215168">
    <w:abstractNumId w:val="44"/>
  </w:num>
  <w:num w:numId="71" w16cid:durableId="11272481">
    <w:abstractNumId w:val="50"/>
  </w:num>
  <w:num w:numId="72" w16cid:durableId="211162702">
    <w:abstractNumId w:val="30"/>
  </w:num>
  <w:num w:numId="73" w16cid:durableId="1666392553">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cumentProtection w:edit="forms" w:enforcement="1" w:cryptProviderType="rsaAES" w:cryptAlgorithmClass="hash" w:cryptAlgorithmType="typeAny" w:cryptAlgorithmSid="14" w:cryptSpinCount="100000" w:hash="KBecpedg5k0cDAH0Wz/WIVqKgrMSOT7JHix1yWiX70HnHYas+5uA8A/TjdPp/Er7+/9/MZe/amWIrefVvefdew==" w:salt="aRre/fhqV+ojrc5OaZVbA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3"/>
    <w:rsid w:val="0001525D"/>
    <w:rsid w:val="00023AC7"/>
    <w:rsid w:val="00027B01"/>
    <w:rsid w:val="0004287D"/>
    <w:rsid w:val="000565EA"/>
    <w:rsid w:val="00064861"/>
    <w:rsid w:val="00071599"/>
    <w:rsid w:val="000806E5"/>
    <w:rsid w:val="00081BDE"/>
    <w:rsid w:val="00082D78"/>
    <w:rsid w:val="0008472E"/>
    <w:rsid w:val="00090630"/>
    <w:rsid w:val="000910BE"/>
    <w:rsid w:val="000E1D5E"/>
    <w:rsid w:val="000E6130"/>
    <w:rsid w:val="00100EC8"/>
    <w:rsid w:val="00101815"/>
    <w:rsid w:val="00107759"/>
    <w:rsid w:val="00123714"/>
    <w:rsid w:val="00123B0B"/>
    <w:rsid w:val="00137873"/>
    <w:rsid w:val="001467B2"/>
    <w:rsid w:val="001571CB"/>
    <w:rsid w:val="001609A4"/>
    <w:rsid w:val="001672C1"/>
    <w:rsid w:val="001A3606"/>
    <w:rsid w:val="001A588A"/>
    <w:rsid w:val="001C3232"/>
    <w:rsid w:val="001E5702"/>
    <w:rsid w:val="001F2372"/>
    <w:rsid w:val="001F24B0"/>
    <w:rsid w:val="001F27E4"/>
    <w:rsid w:val="0020330B"/>
    <w:rsid w:val="0022575B"/>
    <w:rsid w:val="0022659C"/>
    <w:rsid w:val="00233D3B"/>
    <w:rsid w:val="00234736"/>
    <w:rsid w:val="0025319F"/>
    <w:rsid w:val="0025562E"/>
    <w:rsid w:val="00260C04"/>
    <w:rsid w:val="0027004C"/>
    <w:rsid w:val="00276334"/>
    <w:rsid w:val="002864C8"/>
    <w:rsid w:val="0029190E"/>
    <w:rsid w:val="002A3FF6"/>
    <w:rsid w:val="002B1237"/>
    <w:rsid w:val="002B6373"/>
    <w:rsid w:val="002C719A"/>
    <w:rsid w:val="00312BE3"/>
    <w:rsid w:val="0033616C"/>
    <w:rsid w:val="0034447D"/>
    <w:rsid w:val="00351B09"/>
    <w:rsid w:val="00357319"/>
    <w:rsid w:val="00387F9C"/>
    <w:rsid w:val="003A0A15"/>
    <w:rsid w:val="003A26A2"/>
    <w:rsid w:val="003B3CB3"/>
    <w:rsid w:val="003C7C99"/>
    <w:rsid w:val="003D2394"/>
    <w:rsid w:val="003F1D5B"/>
    <w:rsid w:val="003F721E"/>
    <w:rsid w:val="00402988"/>
    <w:rsid w:val="004034EF"/>
    <w:rsid w:val="00423D72"/>
    <w:rsid w:val="00436A89"/>
    <w:rsid w:val="0044607E"/>
    <w:rsid w:val="00450E76"/>
    <w:rsid w:val="00457F3B"/>
    <w:rsid w:val="00461BA2"/>
    <w:rsid w:val="00474196"/>
    <w:rsid w:val="00477C41"/>
    <w:rsid w:val="004A1773"/>
    <w:rsid w:val="004B0BE5"/>
    <w:rsid w:val="004B5C25"/>
    <w:rsid w:val="004D1F40"/>
    <w:rsid w:val="004D3AA9"/>
    <w:rsid w:val="004F4131"/>
    <w:rsid w:val="00513B1B"/>
    <w:rsid w:val="00524125"/>
    <w:rsid w:val="005249E1"/>
    <w:rsid w:val="00526814"/>
    <w:rsid w:val="00535B2D"/>
    <w:rsid w:val="00537CB5"/>
    <w:rsid w:val="00542F78"/>
    <w:rsid w:val="00552818"/>
    <w:rsid w:val="00577FA9"/>
    <w:rsid w:val="0059012F"/>
    <w:rsid w:val="00594BEC"/>
    <w:rsid w:val="005A282A"/>
    <w:rsid w:val="005A5216"/>
    <w:rsid w:val="005D74D0"/>
    <w:rsid w:val="0060079B"/>
    <w:rsid w:val="00601335"/>
    <w:rsid w:val="00607B94"/>
    <w:rsid w:val="00621794"/>
    <w:rsid w:val="00626ED7"/>
    <w:rsid w:val="00637648"/>
    <w:rsid w:val="00647CE5"/>
    <w:rsid w:val="00655B96"/>
    <w:rsid w:val="00672C9B"/>
    <w:rsid w:val="00677FC3"/>
    <w:rsid w:val="00683010"/>
    <w:rsid w:val="006904C0"/>
    <w:rsid w:val="006927B4"/>
    <w:rsid w:val="006A0C81"/>
    <w:rsid w:val="006A14CC"/>
    <w:rsid w:val="006B2797"/>
    <w:rsid w:val="006B7275"/>
    <w:rsid w:val="006D631A"/>
    <w:rsid w:val="006E6CF9"/>
    <w:rsid w:val="006F32EB"/>
    <w:rsid w:val="00707C18"/>
    <w:rsid w:val="00710049"/>
    <w:rsid w:val="00715DFA"/>
    <w:rsid w:val="00726268"/>
    <w:rsid w:val="00733612"/>
    <w:rsid w:val="007419C2"/>
    <w:rsid w:val="00743D9E"/>
    <w:rsid w:val="00756EBD"/>
    <w:rsid w:val="00763A3E"/>
    <w:rsid w:val="00774811"/>
    <w:rsid w:val="007917F9"/>
    <w:rsid w:val="00792180"/>
    <w:rsid w:val="007D53B8"/>
    <w:rsid w:val="007F559B"/>
    <w:rsid w:val="008142B9"/>
    <w:rsid w:val="008272BF"/>
    <w:rsid w:val="0084020F"/>
    <w:rsid w:val="00843665"/>
    <w:rsid w:val="00844322"/>
    <w:rsid w:val="0085248D"/>
    <w:rsid w:val="008539A4"/>
    <w:rsid w:val="00855E10"/>
    <w:rsid w:val="00856911"/>
    <w:rsid w:val="00864BB3"/>
    <w:rsid w:val="00881B80"/>
    <w:rsid w:val="00894350"/>
    <w:rsid w:val="00896C19"/>
    <w:rsid w:val="008A4E54"/>
    <w:rsid w:val="008D7EF0"/>
    <w:rsid w:val="008F0CDC"/>
    <w:rsid w:val="008F3A95"/>
    <w:rsid w:val="00911395"/>
    <w:rsid w:val="00917B4A"/>
    <w:rsid w:val="00925B2A"/>
    <w:rsid w:val="009419CF"/>
    <w:rsid w:val="009424DA"/>
    <w:rsid w:val="00943677"/>
    <w:rsid w:val="00953804"/>
    <w:rsid w:val="00957302"/>
    <w:rsid w:val="00966944"/>
    <w:rsid w:val="009762CA"/>
    <w:rsid w:val="009B5F62"/>
    <w:rsid w:val="009B675D"/>
    <w:rsid w:val="009C16EB"/>
    <w:rsid w:val="009D248D"/>
    <w:rsid w:val="009D7898"/>
    <w:rsid w:val="009E1DED"/>
    <w:rsid w:val="009E6BB1"/>
    <w:rsid w:val="00A165AD"/>
    <w:rsid w:val="00A5661D"/>
    <w:rsid w:val="00A6263D"/>
    <w:rsid w:val="00A71DBB"/>
    <w:rsid w:val="00A73D9C"/>
    <w:rsid w:val="00AA28CE"/>
    <w:rsid w:val="00AB5197"/>
    <w:rsid w:val="00AC2160"/>
    <w:rsid w:val="00B157FE"/>
    <w:rsid w:val="00B25E47"/>
    <w:rsid w:val="00B45CD9"/>
    <w:rsid w:val="00B4609F"/>
    <w:rsid w:val="00B47FED"/>
    <w:rsid w:val="00B502F4"/>
    <w:rsid w:val="00B55DE9"/>
    <w:rsid w:val="00B76BA9"/>
    <w:rsid w:val="00B95785"/>
    <w:rsid w:val="00BA2DA3"/>
    <w:rsid w:val="00BA3C75"/>
    <w:rsid w:val="00BA4C05"/>
    <w:rsid w:val="00BA4EEE"/>
    <w:rsid w:val="00BA599B"/>
    <w:rsid w:val="00BC1ED5"/>
    <w:rsid w:val="00BD27EA"/>
    <w:rsid w:val="00BD3210"/>
    <w:rsid w:val="00BD3EBC"/>
    <w:rsid w:val="00BD49CA"/>
    <w:rsid w:val="00C4333D"/>
    <w:rsid w:val="00C47971"/>
    <w:rsid w:val="00C52B34"/>
    <w:rsid w:val="00C549BC"/>
    <w:rsid w:val="00C6454B"/>
    <w:rsid w:val="00C66B41"/>
    <w:rsid w:val="00C675BF"/>
    <w:rsid w:val="00C95A4C"/>
    <w:rsid w:val="00CB3E83"/>
    <w:rsid w:val="00CB7A11"/>
    <w:rsid w:val="00CC152B"/>
    <w:rsid w:val="00CC1EE8"/>
    <w:rsid w:val="00CD03DB"/>
    <w:rsid w:val="00CD1EF7"/>
    <w:rsid w:val="00CD3828"/>
    <w:rsid w:val="00CF0DCD"/>
    <w:rsid w:val="00CF2474"/>
    <w:rsid w:val="00D406E9"/>
    <w:rsid w:val="00D47C39"/>
    <w:rsid w:val="00D50FA2"/>
    <w:rsid w:val="00D576A7"/>
    <w:rsid w:val="00D63F3D"/>
    <w:rsid w:val="00D64700"/>
    <w:rsid w:val="00D778FF"/>
    <w:rsid w:val="00D84E3A"/>
    <w:rsid w:val="00D9390A"/>
    <w:rsid w:val="00D93EF8"/>
    <w:rsid w:val="00D94FB3"/>
    <w:rsid w:val="00DB032A"/>
    <w:rsid w:val="00DC6A89"/>
    <w:rsid w:val="00DD65A1"/>
    <w:rsid w:val="00DF24F1"/>
    <w:rsid w:val="00E03760"/>
    <w:rsid w:val="00E07954"/>
    <w:rsid w:val="00E1666A"/>
    <w:rsid w:val="00E16EA3"/>
    <w:rsid w:val="00E2178F"/>
    <w:rsid w:val="00E23C77"/>
    <w:rsid w:val="00E261E8"/>
    <w:rsid w:val="00E3460E"/>
    <w:rsid w:val="00E473FC"/>
    <w:rsid w:val="00E51856"/>
    <w:rsid w:val="00E53DA7"/>
    <w:rsid w:val="00E66A65"/>
    <w:rsid w:val="00E75402"/>
    <w:rsid w:val="00E94285"/>
    <w:rsid w:val="00EA11E3"/>
    <w:rsid w:val="00EB079B"/>
    <w:rsid w:val="00ED0253"/>
    <w:rsid w:val="00EF13F7"/>
    <w:rsid w:val="00F01C40"/>
    <w:rsid w:val="00F1065B"/>
    <w:rsid w:val="00F13062"/>
    <w:rsid w:val="00F24386"/>
    <w:rsid w:val="00F3133F"/>
    <w:rsid w:val="00F33844"/>
    <w:rsid w:val="00F36D1A"/>
    <w:rsid w:val="00F454CA"/>
    <w:rsid w:val="00F53FDD"/>
    <w:rsid w:val="00F64833"/>
    <w:rsid w:val="00F72180"/>
    <w:rsid w:val="00F836F9"/>
    <w:rsid w:val="00F97389"/>
    <w:rsid w:val="00FB2570"/>
    <w:rsid w:val="00FB5CB8"/>
    <w:rsid w:val="00FC75AA"/>
    <w:rsid w:val="00FF582D"/>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39BA"/>
  <w15:docId w15:val="{96E13581-6FB5-43AC-A17D-AEEE35DD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E3"/>
    <w:rPr>
      <w:rFonts w:ascii="Calibri" w:eastAsia="Times New Roman" w:hAnsi="Calibri" w:cs="Times New Roman"/>
      <w:lang w:bidi="en-US"/>
    </w:rPr>
  </w:style>
  <w:style w:type="paragraph" w:styleId="Heading1">
    <w:name w:val="heading 1"/>
    <w:basedOn w:val="Normal"/>
    <w:next w:val="Normal"/>
    <w:link w:val="Heading1Char"/>
    <w:rsid w:val="00123B0B"/>
    <w:pPr>
      <w:keepNext/>
      <w:keepLines/>
      <w:spacing w:before="240" w:after="60" w:line="240" w:lineRule="auto"/>
      <w:outlineLvl w:val="0"/>
    </w:pPr>
    <w:rPr>
      <w:rFonts w:ascii="Cambria" w:eastAsia="Cambria" w:hAnsi="Cambria" w:cs="Cambria"/>
      <w:b/>
      <w:color w:val="000000"/>
      <w:sz w:val="3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E3"/>
    <w:rPr>
      <w:rFonts w:ascii="Calibri" w:eastAsia="Times New Roman" w:hAnsi="Calibri" w:cs="Times New Roman"/>
      <w:lang w:bidi="en-US"/>
    </w:rPr>
  </w:style>
  <w:style w:type="paragraph" w:styleId="Footer">
    <w:name w:val="footer"/>
    <w:basedOn w:val="Normal"/>
    <w:link w:val="FooterChar"/>
    <w:uiPriority w:val="99"/>
    <w:unhideWhenUsed/>
    <w:rsid w:val="0031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E3"/>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1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E3"/>
    <w:rPr>
      <w:rFonts w:ascii="Tahoma" w:eastAsia="Times New Roman" w:hAnsi="Tahoma" w:cs="Tahoma"/>
      <w:sz w:val="16"/>
      <w:szCs w:val="16"/>
      <w:lang w:bidi="en-US"/>
    </w:rPr>
  </w:style>
  <w:style w:type="paragraph" w:styleId="ListParagraph">
    <w:name w:val="List Paragraph"/>
    <w:basedOn w:val="Normal"/>
    <w:uiPriority w:val="34"/>
    <w:qFormat/>
    <w:rsid w:val="00526814"/>
    <w:pPr>
      <w:ind w:left="720"/>
      <w:contextualSpacing/>
    </w:pPr>
  </w:style>
  <w:style w:type="character" w:styleId="PlaceholderText">
    <w:name w:val="Placeholder Text"/>
    <w:basedOn w:val="DefaultParagraphFont"/>
    <w:uiPriority w:val="99"/>
    <w:semiHidden/>
    <w:rsid w:val="00DD65A1"/>
    <w:rPr>
      <w:color w:val="808080"/>
    </w:rPr>
  </w:style>
  <w:style w:type="character" w:styleId="CommentReference">
    <w:name w:val="annotation reference"/>
    <w:basedOn w:val="DefaultParagraphFont"/>
    <w:uiPriority w:val="99"/>
    <w:semiHidden/>
    <w:unhideWhenUsed/>
    <w:rsid w:val="00677FC3"/>
    <w:rPr>
      <w:sz w:val="16"/>
      <w:szCs w:val="16"/>
    </w:rPr>
  </w:style>
  <w:style w:type="paragraph" w:styleId="CommentText">
    <w:name w:val="annotation text"/>
    <w:basedOn w:val="Normal"/>
    <w:link w:val="CommentTextChar"/>
    <w:uiPriority w:val="99"/>
    <w:semiHidden/>
    <w:unhideWhenUsed/>
    <w:rsid w:val="00677FC3"/>
    <w:pPr>
      <w:spacing w:line="240" w:lineRule="auto"/>
    </w:pPr>
    <w:rPr>
      <w:sz w:val="20"/>
      <w:szCs w:val="20"/>
    </w:rPr>
  </w:style>
  <w:style w:type="character" w:customStyle="1" w:styleId="CommentTextChar">
    <w:name w:val="Comment Text Char"/>
    <w:basedOn w:val="DefaultParagraphFont"/>
    <w:link w:val="CommentText"/>
    <w:uiPriority w:val="99"/>
    <w:semiHidden/>
    <w:rsid w:val="00677FC3"/>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77FC3"/>
    <w:rPr>
      <w:b/>
      <w:bCs/>
    </w:rPr>
  </w:style>
  <w:style w:type="character" w:customStyle="1" w:styleId="CommentSubjectChar">
    <w:name w:val="Comment Subject Char"/>
    <w:basedOn w:val="CommentTextChar"/>
    <w:link w:val="CommentSubject"/>
    <w:uiPriority w:val="99"/>
    <w:semiHidden/>
    <w:rsid w:val="00677FC3"/>
    <w:rPr>
      <w:rFonts w:ascii="Calibri" w:eastAsia="Times New Roman" w:hAnsi="Calibri" w:cs="Times New Roman"/>
      <w:b/>
      <w:bCs/>
      <w:sz w:val="20"/>
      <w:szCs w:val="20"/>
      <w:lang w:bidi="en-US"/>
    </w:rPr>
  </w:style>
  <w:style w:type="table" w:styleId="TableGrid">
    <w:name w:val="Table Grid"/>
    <w:basedOn w:val="TableNormal"/>
    <w:uiPriority w:val="59"/>
    <w:rsid w:val="003C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25562E"/>
    <w:pPr>
      <w:spacing w:after="160" w:line="256" w:lineRule="auto"/>
      <w:ind w:left="720"/>
      <w:contextualSpacing/>
    </w:pPr>
    <w:rPr>
      <w:rFonts w:ascii="Cambria" w:eastAsia="Cambria" w:hAnsi="Cambria"/>
      <w:sz w:val="24"/>
      <w:szCs w:val="24"/>
      <w:lang w:bidi="ar-SA"/>
    </w:rPr>
  </w:style>
  <w:style w:type="paragraph" w:styleId="Bibliography">
    <w:name w:val="Bibliography"/>
    <w:basedOn w:val="Normal"/>
    <w:next w:val="Normal"/>
    <w:uiPriority w:val="37"/>
    <w:semiHidden/>
    <w:unhideWhenUsed/>
    <w:rsid w:val="006E6CF9"/>
  </w:style>
  <w:style w:type="character" w:customStyle="1" w:styleId="Heading1Char">
    <w:name w:val="Heading 1 Char"/>
    <w:basedOn w:val="DefaultParagraphFont"/>
    <w:link w:val="Heading1"/>
    <w:rsid w:val="00123B0B"/>
    <w:rPr>
      <w:rFonts w:ascii="Cambria" w:eastAsia="Cambria" w:hAnsi="Cambria" w:cs="Cambria"/>
      <w:b/>
      <w:color w:val="000000"/>
      <w:sz w:val="32"/>
      <w:szCs w:val="20"/>
    </w:rPr>
  </w:style>
  <w:style w:type="character" w:styleId="Hyperlink">
    <w:name w:val="Hyperlink"/>
    <w:basedOn w:val="DefaultParagraphFont"/>
    <w:uiPriority w:val="99"/>
    <w:unhideWhenUsed/>
    <w:qFormat/>
    <w:rsid w:val="00123B0B"/>
    <w:rPr>
      <w:color w:val="00B0F0" w:themeColor="hyperlink"/>
      <w:u w:val="single"/>
    </w:rPr>
  </w:style>
  <w:style w:type="character" w:styleId="UnresolvedMention">
    <w:name w:val="Unresolved Mention"/>
    <w:basedOn w:val="DefaultParagraphFont"/>
    <w:uiPriority w:val="99"/>
    <w:semiHidden/>
    <w:unhideWhenUsed/>
    <w:rsid w:val="00715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Trickett%20PK%5Bauth%5D" TargetMode="External"/><Relationship Id="rId18" Type="http://schemas.openxmlformats.org/officeDocument/2006/relationships/hyperlink" Target="http://journals2.scholarsportal.info.myaccess.library.utoronto.ca/search-advanced.xqy?q=Charlotte%20Kirk&amp;field=AU" TargetMode="External"/><Relationship Id="rId26" Type="http://schemas.openxmlformats.org/officeDocument/2006/relationships/hyperlink" Target="http://www.ncbi.nlm.nih.gov/pubmed?term=%22Ticson%20L%22%5BAuthor%5D" TargetMode="External"/><Relationship Id="rId21"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34" Type="http://schemas.openxmlformats.org/officeDocument/2006/relationships/hyperlink" Target="http://myaccess.library.utoronto.ca/login?url=http://utl.summon.serialssolutions.com/link/0/eLvHCXMwVV07CkMxDMsBuvYGXQ1JXvzJXProAd4F7Nru_W_QPCiUbho0CwmBVMqNpsdKAQnnkgiMjRVMpgNOJ5nhNcL-GtPLT8D2azn2x3F_wvcLAN4DGyDHsr4kwUPTUJQys_bXMgwmmlw9DLuLyqb9pCYZZ7I2DVqgfQBZGCWA" TargetMode="External"/><Relationship Id="rId7" Type="http://schemas.openxmlformats.org/officeDocument/2006/relationships/endnotes" Target="endnotes.xml"/><Relationship Id="rId12" Type="http://schemas.openxmlformats.org/officeDocument/2006/relationships/hyperlink" Target="http://www.ncbi.nlm.nih.gov/pubmed/?term=Putnam%20FW%5Bauth%5D" TargetMode="External"/><Relationship Id="rId17" Type="http://schemas.openxmlformats.org/officeDocument/2006/relationships/hyperlink" Target="http://www.ncbi.nlm.nih.gov/pubmed/?term=Putnam%20KT%5Bauth%5D" TargetMode="External"/><Relationship Id="rId25" Type="http://schemas.openxmlformats.org/officeDocument/2006/relationships/hyperlink" Target="http://www.ncbi.nlm.nih.gov/pubmed?term=%22Heger%20AH%22%5BAuthor%5D" TargetMode="External"/><Relationship Id="rId33" Type="http://schemas.openxmlformats.org/officeDocument/2006/relationships/hyperlink" Target="http://query.library.utoronto.ca/index.php/search/q?kw=Author:Christian,%20Cindy%20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Shenk%20CE%5Bauth%5D" TargetMode="External"/><Relationship Id="rId20" Type="http://schemas.openxmlformats.org/officeDocument/2006/relationships/hyperlink" Target="http://journals2.scholarsportal.info.myaccess.library.utoronto.ca/search-advanced.xqy?q=Jacqueline%20Y.Q.%20Mok&amp;field=AU" TargetMode="External"/><Relationship Id="rId29" Type="http://schemas.openxmlformats.org/officeDocument/2006/relationships/hyperlink" Target="http://www.ncbi.nlm.nih.gov/pubmed?term=%22Zaragoza%20T%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Noll%20JG%5Bauth%5D" TargetMode="External"/><Relationship Id="rId24" Type="http://schemas.openxmlformats.org/officeDocument/2006/relationships/hyperlink" Target="https://www.ncbi.nlm.nih.gov/pubmed/26220352" TargetMode="External"/><Relationship Id="rId32" Type="http://schemas.openxmlformats.org/officeDocument/2006/relationships/hyperlink" Target="http://query.library.utoronto.ca/index.php/search/q?kw=Author:Fong,%20Hiu-Fai"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ncbi.nlm.nih.gov/pubmed/?term=Noll%20JG%5Bauth%5D" TargetMode="External"/><Relationship Id="rId23"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28" Type="http://schemas.openxmlformats.org/officeDocument/2006/relationships/hyperlink" Target="http://www.ncbi.nlm.nih.gov/pubmed?term=%22Lister%20J%22%5BAuthor%5D" TargetMode="External"/><Relationship Id="rId36" Type="http://schemas.openxmlformats.org/officeDocument/2006/relationships/fontTable" Target="fontTable.xml"/><Relationship Id="rId10" Type="http://schemas.openxmlformats.org/officeDocument/2006/relationships/hyperlink" Target="http://www.ncbi.nlm.nih.gov/pubmed/?term=Barnes%20JE%5Bauth%5D" TargetMode="External"/><Relationship Id="rId19" Type="http://schemas.openxmlformats.org/officeDocument/2006/relationships/hyperlink" Target="http://journals2.scholarsportal.info.myaccess.library.utoronto.ca/search-advanced.xqy?q=Lindsay%20Logie&amp;field=AU" TargetMode="External"/><Relationship Id="rId31" Type="http://schemas.openxmlformats.org/officeDocument/2006/relationships/hyperlink" Target="http://www.ncbi.nlm.nih.gov/pubmed?term=%22Morahan%20M%22%5BAuthor%5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diatrics.aappublications.org/content/early/2017/02/23/peds.2016-4243" TargetMode="External"/><Relationship Id="rId22" Type="http://schemas.openxmlformats.org/officeDocument/2006/relationships/hyperlink" Target="http://myaccess.library.utoronto.ca/login?url=http://utl.summon.serialssolutions.com/link/0/eLvHCXMwVZ2xDQMxDAO9RDZIK0C235ZUB3lkgF_gJb3q7F9FBlIkQxAkQBxZyt3kMolwcDKETMQBzCowWPBsRjhD_hrTXyhkv5Vjfx6PF3zPAODNa7E_ZUidNFDP9LwFuUUnq7O5Rs-MvIBP7ttw1o2sjTa7pbuhG12stX4AgoYkGw" TargetMode="External"/><Relationship Id="rId27" Type="http://schemas.openxmlformats.org/officeDocument/2006/relationships/hyperlink" Target="http://www.ncbi.nlm.nih.gov/pubmed?term=%22Guerra%20L%22%5BAuthor%5D" TargetMode="External"/><Relationship Id="rId30" Type="http://schemas.openxmlformats.org/officeDocument/2006/relationships/hyperlink" Target="http://www.ncbi.nlm.nih.gov/pubmed?term=%22McConnell%20G%22%5BAuthor%5D" TargetMode="External"/><Relationship Id="rId35" Type="http://schemas.openxmlformats.org/officeDocument/2006/relationships/hyperlink" Target="http://go.galegroup.com.myaccess.library.utoronto.ca/ps/aboutJournal.do?pubDate=120110401&amp;actionString=DO_DISPLAY_ABOUT_PAGE&amp;inPS=true&amp;prodId=AONE&amp;userGroupName=utoronto_main&amp;searchType=&amp;docId=GALE%7C3GLQ"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2E9491AAB4A8BB99EF947D3250C62"/>
        <w:category>
          <w:name w:val="General"/>
          <w:gallery w:val="placeholder"/>
        </w:category>
        <w:types>
          <w:type w:val="bbPlcHdr"/>
        </w:types>
        <w:behaviors>
          <w:behavior w:val="content"/>
        </w:behaviors>
        <w:guid w:val="{0F7080BB-70FD-4246-8AED-B98B2FBD80F4}"/>
      </w:docPartPr>
      <w:docPartBody>
        <w:p w:rsidR="00721761" w:rsidRDefault="007178F4" w:rsidP="007178F4">
          <w:pPr>
            <w:pStyle w:val="9822E9491AAB4A8BB99EF947D3250C622"/>
          </w:pPr>
          <w:r w:rsidRPr="004D1F40">
            <w:rPr>
              <w:rStyle w:val="PlaceholderText"/>
              <w:shd w:val="clear" w:color="auto" w:fill="FFF2CC" w:themeFill="accent4" w:themeFillTint="33"/>
            </w:rPr>
            <w:t>Click here to enter text.</w:t>
          </w:r>
        </w:p>
      </w:docPartBody>
    </w:docPart>
    <w:docPart>
      <w:docPartPr>
        <w:name w:val="A592E4280F064E5A95EAFC0580E59DF9"/>
        <w:category>
          <w:name w:val="General"/>
          <w:gallery w:val="placeholder"/>
        </w:category>
        <w:types>
          <w:type w:val="bbPlcHdr"/>
        </w:types>
        <w:behaviors>
          <w:behavior w:val="content"/>
        </w:behaviors>
        <w:guid w:val="{3EE36074-2FAE-4621-BEAC-1D4A4DB4DC7B}"/>
      </w:docPartPr>
      <w:docPartBody>
        <w:p w:rsidR="00721761" w:rsidRDefault="007178F4" w:rsidP="007178F4">
          <w:pPr>
            <w:pStyle w:val="A592E4280F064E5A95EAFC0580E59DF92"/>
          </w:pPr>
          <w:r w:rsidRPr="004D1F40">
            <w:rPr>
              <w:rStyle w:val="PlaceholderText"/>
              <w:shd w:val="clear" w:color="auto" w:fill="FFF2CC" w:themeFill="accent4" w:themeFillTint="33"/>
            </w:rPr>
            <w:t>Click here to enter text.</w:t>
          </w:r>
        </w:p>
      </w:docPartBody>
    </w:docPart>
    <w:docPart>
      <w:docPartPr>
        <w:name w:val="2130DA6E2A8543C6A1D378EFF6C4CC92"/>
        <w:category>
          <w:name w:val="General"/>
          <w:gallery w:val="placeholder"/>
        </w:category>
        <w:types>
          <w:type w:val="bbPlcHdr"/>
        </w:types>
        <w:behaviors>
          <w:behavior w:val="content"/>
        </w:behaviors>
        <w:guid w:val="{E55CD573-0465-4334-9BF6-98CE3A7B856D}"/>
      </w:docPartPr>
      <w:docPartBody>
        <w:p w:rsidR="00721761" w:rsidRDefault="007178F4" w:rsidP="007178F4">
          <w:pPr>
            <w:pStyle w:val="2130DA6E2A8543C6A1D378EFF6C4CC922"/>
          </w:pPr>
          <w:r w:rsidRPr="004D1F40">
            <w:rPr>
              <w:rStyle w:val="PlaceholderText"/>
              <w:shd w:val="clear" w:color="auto" w:fill="FFF2CC" w:themeFill="accent4" w:themeFillTint="33"/>
            </w:rPr>
            <w:t>Click here to enter text.</w:t>
          </w:r>
        </w:p>
      </w:docPartBody>
    </w:docPart>
    <w:docPart>
      <w:docPartPr>
        <w:name w:val="D1FF659B314C4BD8902BD557700B96AD"/>
        <w:category>
          <w:name w:val="General"/>
          <w:gallery w:val="placeholder"/>
        </w:category>
        <w:types>
          <w:type w:val="bbPlcHdr"/>
        </w:types>
        <w:behaviors>
          <w:behavior w:val="content"/>
        </w:behaviors>
        <w:guid w:val="{0F036121-D4E7-44B9-A81F-E7EE0E3F11A7}"/>
      </w:docPartPr>
      <w:docPartBody>
        <w:p w:rsidR="00BE1D2D" w:rsidRDefault="007178F4" w:rsidP="007178F4">
          <w:pPr>
            <w:pStyle w:val="D1FF659B314C4BD8902BD557700B96AD2"/>
          </w:pPr>
          <w:r w:rsidRPr="007D53B8">
            <w:rPr>
              <w:rStyle w:val="PlaceholderText"/>
              <w:rFonts w:eastAsiaTheme="minorHAnsi"/>
              <w:color w:val="000000" w:themeColor="text1"/>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2EF5BA-3AC4-4CDA-B075-7106CD3BC16D}"/>
      </w:docPartPr>
      <w:docPartBody>
        <w:p w:rsidR="007F3909" w:rsidRDefault="007178F4">
          <w:r w:rsidRPr="007D6FEB">
            <w:rPr>
              <w:rStyle w:val="PlaceholderText"/>
            </w:rPr>
            <w:t>Click or tap here to enter text.</w:t>
          </w:r>
        </w:p>
      </w:docPartBody>
    </w:docPart>
    <w:docPart>
      <w:docPartPr>
        <w:name w:val="1B435351C30645D2ABDAEA1D4EF1D89B"/>
        <w:category>
          <w:name w:val="General"/>
          <w:gallery w:val="placeholder"/>
        </w:category>
        <w:types>
          <w:type w:val="bbPlcHdr"/>
        </w:types>
        <w:behaviors>
          <w:behavior w:val="content"/>
        </w:behaviors>
        <w:guid w:val="{BFFE48E4-8120-4496-9AAF-462FD48858D1}"/>
      </w:docPartPr>
      <w:docPartBody>
        <w:p w:rsidR="007F3909" w:rsidRDefault="007178F4" w:rsidP="007178F4">
          <w:pPr>
            <w:pStyle w:val="1B435351C30645D2ABDAEA1D4EF1D89B1"/>
          </w:pPr>
          <w:r w:rsidRPr="00D63F3D">
            <w:rPr>
              <w:rStyle w:val="PlaceholderText"/>
              <w:rFonts w:asciiTheme="minorHAnsi" w:hAnsiTheme="minorHAnsi" w:cstheme="minorHAnsi"/>
            </w:rPr>
            <w:t>Click here to enter text.</w:t>
          </w:r>
        </w:p>
      </w:docPartBody>
    </w:docPart>
    <w:docPart>
      <w:docPartPr>
        <w:name w:val="CA543A3C48C94C21AED0A1071FD959CA"/>
        <w:category>
          <w:name w:val="General"/>
          <w:gallery w:val="placeholder"/>
        </w:category>
        <w:types>
          <w:type w:val="bbPlcHdr"/>
        </w:types>
        <w:behaviors>
          <w:behavior w:val="content"/>
        </w:behaviors>
        <w:guid w:val="{763182CD-A51E-4F63-8E6E-F5433CAC5A97}"/>
      </w:docPartPr>
      <w:docPartBody>
        <w:p w:rsidR="007F3909" w:rsidRDefault="007178F4" w:rsidP="007178F4">
          <w:pPr>
            <w:pStyle w:val="CA543A3C48C94C21AED0A1071FD959CA1"/>
          </w:pPr>
          <w:r w:rsidRPr="006343A8">
            <w:rPr>
              <w:rStyle w:val="PlaceholderText"/>
              <w:rFonts w:eastAsiaTheme="minorHAnsi"/>
            </w:rPr>
            <w:t>Click or tap to enter a date.</w:t>
          </w:r>
        </w:p>
      </w:docPartBody>
    </w:docPart>
    <w:docPart>
      <w:docPartPr>
        <w:name w:val="DEBA1422033449FF986898C06E1076F7"/>
        <w:category>
          <w:name w:val="General"/>
          <w:gallery w:val="placeholder"/>
        </w:category>
        <w:types>
          <w:type w:val="bbPlcHdr"/>
        </w:types>
        <w:behaviors>
          <w:behavior w:val="content"/>
        </w:behaviors>
        <w:guid w:val="{BC6B9B66-63A4-407D-82FC-31841A37382A}"/>
      </w:docPartPr>
      <w:docPartBody>
        <w:p w:rsidR="00F739BF" w:rsidRDefault="00DF65D4" w:rsidP="00DF65D4">
          <w:pPr>
            <w:pStyle w:val="DEBA1422033449FF986898C06E1076F7"/>
          </w:pPr>
          <w:r w:rsidRPr="0027143D">
            <w:rPr>
              <w:rStyle w:val="PlaceholderText"/>
            </w:rPr>
            <w:t>Click here to enter text.</w:t>
          </w:r>
        </w:p>
      </w:docPartBody>
    </w:docPart>
    <w:docPart>
      <w:docPartPr>
        <w:name w:val="C6C34325C8CC48CD82B0129C570BEF23"/>
        <w:category>
          <w:name w:val="General"/>
          <w:gallery w:val="placeholder"/>
        </w:category>
        <w:types>
          <w:type w:val="bbPlcHdr"/>
        </w:types>
        <w:behaviors>
          <w:behavior w:val="content"/>
        </w:behaviors>
        <w:guid w:val="{F3614269-6937-4426-A6D8-5493F21C1D3C}"/>
      </w:docPartPr>
      <w:docPartBody>
        <w:p w:rsidR="00F739BF" w:rsidRDefault="00DF65D4" w:rsidP="00DF65D4">
          <w:pPr>
            <w:pStyle w:val="C6C34325C8CC48CD82B0129C570BEF23"/>
          </w:pPr>
          <w:r w:rsidRPr="0027143D">
            <w:rPr>
              <w:rStyle w:val="PlaceholderText"/>
            </w:rPr>
            <w:t>Click here to enter text.</w:t>
          </w:r>
        </w:p>
      </w:docPartBody>
    </w:docPart>
    <w:docPart>
      <w:docPartPr>
        <w:name w:val="F0A949777BDD45718DE6DF180EF43225"/>
        <w:category>
          <w:name w:val="General"/>
          <w:gallery w:val="placeholder"/>
        </w:category>
        <w:types>
          <w:type w:val="bbPlcHdr"/>
        </w:types>
        <w:behaviors>
          <w:behavior w:val="content"/>
        </w:behaviors>
        <w:guid w:val="{07A0D393-CB9B-4D4D-8DC7-310F58DEC5C3}"/>
      </w:docPartPr>
      <w:docPartBody>
        <w:p w:rsidR="00F739BF" w:rsidRDefault="00DF65D4" w:rsidP="00DF65D4">
          <w:pPr>
            <w:pStyle w:val="F0A949777BDD45718DE6DF180EF43225"/>
          </w:pPr>
          <w:r w:rsidRPr="004D1F40">
            <w:rPr>
              <w:rStyle w:val="PlaceholderText"/>
              <w:shd w:val="clear" w:color="auto" w:fill="FFF2CC" w:themeFill="accent4" w:themeFillTint="33"/>
            </w:rPr>
            <w:t>Click here to enter text.</w:t>
          </w:r>
        </w:p>
      </w:docPartBody>
    </w:docPart>
    <w:docPart>
      <w:docPartPr>
        <w:name w:val="6A6D7BEA26BA4B0BB26B61A27CBCAB1F"/>
        <w:category>
          <w:name w:val="General"/>
          <w:gallery w:val="placeholder"/>
        </w:category>
        <w:types>
          <w:type w:val="bbPlcHdr"/>
        </w:types>
        <w:behaviors>
          <w:behavior w:val="content"/>
        </w:behaviors>
        <w:guid w:val="{F47EEE27-122F-4DC9-8424-11D30A162726}"/>
      </w:docPartPr>
      <w:docPartBody>
        <w:p w:rsidR="00F739BF" w:rsidRDefault="00DF65D4" w:rsidP="00DF65D4">
          <w:pPr>
            <w:pStyle w:val="6A6D7BEA26BA4B0BB26B61A27CBCAB1F"/>
          </w:pPr>
          <w:r w:rsidRPr="007D6FEB">
            <w:rPr>
              <w:rStyle w:val="PlaceholderText"/>
              <w:rFonts w:eastAsiaTheme="minorHAnsi"/>
            </w:rPr>
            <w:t>Click or tap here to enter text.</w:t>
          </w:r>
        </w:p>
      </w:docPartBody>
    </w:docPart>
    <w:docPart>
      <w:docPartPr>
        <w:name w:val="B8687B65C0534EBA900FCB48DC6ACBAB"/>
        <w:category>
          <w:name w:val="General"/>
          <w:gallery w:val="placeholder"/>
        </w:category>
        <w:types>
          <w:type w:val="bbPlcHdr"/>
        </w:types>
        <w:behaviors>
          <w:behavior w:val="content"/>
        </w:behaviors>
        <w:guid w:val="{38C44D5B-8F41-4AB5-962A-342B6176980E}"/>
      </w:docPartPr>
      <w:docPartBody>
        <w:p w:rsidR="00073BB9" w:rsidRDefault="0012104C" w:rsidP="0012104C">
          <w:pPr>
            <w:pStyle w:val="B8687B65C0534EBA900FCB48DC6ACBAB"/>
          </w:pPr>
          <w:r w:rsidRPr="007D6FEB">
            <w:rPr>
              <w:rStyle w:val="PlaceholderText"/>
            </w:rPr>
            <w:t>Click or tap here to enter text.</w:t>
          </w:r>
        </w:p>
      </w:docPartBody>
    </w:docPart>
    <w:docPart>
      <w:docPartPr>
        <w:name w:val="3E8C2BDAFEEE4F06999C44FDD83394DD"/>
        <w:category>
          <w:name w:val="General"/>
          <w:gallery w:val="placeholder"/>
        </w:category>
        <w:types>
          <w:type w:val="bbPlcHdr"/>
        </w:types>
        <w:behaviors>
          <w:behavior w:val="content"/>
        </w:behaviors>
        <w:guid w:val="{D1A012C2-4856-43D6-A00F-659242EDEEFB}"/>
      </w:docPartPr>
      <w:docPartBody>
        <w:p w:rsidR="00073BB9" w:rsidRDefault="0012104C" w:rsidP="0012104C">
          <w:pPr>
            <w:pStyle w:val="3E8C2BDAFEEE4F06999C44FDD83394DD"/>
          </w:pPr>
          <w:r w:rsidRPr="007D6FEB">
            <w:rPr>
              <w:rStyle w:val="PlaceholderText"/>
            </w:rPr>
            <w:t>Click or tap here to enter text.</w:t>
          </w:r>
        </w:p>
      </w:docPartBody>
    </w:docPart>
    <w:docPart>
      <w:docPartPr>
        <w:name w:val="C708C47CC1554A799355CDD2DBC6C43B"/>
        <w:category>
          <w:name w:val="General"/>
          <w:gallery w:val="placeholder"/>
        </w:category>
        <w:types>
          <w:type w:val="bbPlcHdr"/>
        </w:types>
        <w:behaviors>
          <w:behavior w:val="content"/>
        </w:behaviors>
        <w:guid w:val="{FD9979BB-159C-4A92-ADDC-89FE58F6CADC}"/>
      </w:docPartPr>
      <w:docPartBody>
        <w:p w:rsidR="00073BB9" w:rsidRDefault="0012104C" w:rsidP="0012104C">
          <w:pPr>
            <w:pStyle w:val="C708C47CC1554A799355CDD2DBC6C43B"/>
          </w:pPr>
          <w:r w:rsidRPr="007D6FEB">
            <w:rPr>
              <w:rStyle w:val="PlaceholderText"/>
            </w:rPr>
            <w:t>Click or tap here to enter text.</w:t>
          </w:r>
        </w:p>
      </w:docPartBody>
    </w:docPart>
    <w:docPart>
      <w:docPartPr>
        <w:name w:val="4E28B1FADDF44591B328CB70740371D7"/>
        <w:category>
          <w:name w:val="General"/>
          <w:gallery w:val="placeholder"/>
        </w:category>
        <w:types>
          <w:type w:val="bbPlcHdr"/>
        </w:types>
        <w:behaviors>
          <w:behavior w:val="content"/>
        </w:behaviors>
        <w:guid w:val="{63EE67CD-5A5D-489A-8150-E0119E3A61FB}"/>
      </w:docPartPr>
      <w:docPartBody>
        <w:p w:rsidR="00073BB9" w:rsidRDefault="0012104C" w:rsidP="0012104C">
          <w:pPr>
            <w:pStyle w:val="4E28B1FADDF44591B328CB70740371D7"/>
          </w:pPr>
          <w:r w:rsidRPr="007D6FEB">
            <w:rPr>
              <w:rStyle w:val="PlaceholderText"/>
            </w:rPr>
            <w:t>Click or tap here to enter text.</w:t>
          </w:r>
        </w:p>
      </w:docPartBody>
    </w:docPart>
    <w:docPart>
      <w:docPartPr>
        <w:name w:val="131B153880A244D1B11AFE87DA5BD5ED"/>
        <w:category>
          <w:name w:val="General"/>
          <w:gallery w:val="placeholder"/>
        </w:category>
        <w:types>
          <w:type w:val="bbPlcHdr"/>
        </w:types>
        <w:behaviors>
          <w:behavior w:val="content"/>
        </w:behaviors>
        <w:guid w:val="{D97D733B-18F4-4F10-A048-ECC7DB8CFEC6}"/>
      </w:docPartPr>
      <w:docPartBody>
        <w:p w:rsidR="00073BB9" w:rsidRDefault="0012104C" w:rsidP="0012104C">
          <w:pPr>
            <w:pStyle w:val="131B153880A244D1B11AFE87DA5BD5ED"/>
          </w:pPr>
          <w:r w:rsidRPr="007D6FEB">
            <w:rPr>
              <w:rStyle w:val="PlaceholderText"/>
            </w:rPr>
            <w:t>Click or tap here to enter text.</w:t>
          </w:r>
        </w:p>
      </w:docPartBody>
    </w:docPart>
    <w:docPart>
      <w:docPartPr>
        <w:name w:val="7A58B9CE2B7F499A9DBAB1ACEF104C7E"/>
        <w:category>
          <w:name w:val="General"/>
          <w:gallery w:val="placeholder"/>
        </w:category>
        <w:types>
          <w:type w:val="bbPlcHdr"/>
        </w:types>
        <w:behaviors>
          <w:behavior w:val="content"/>
        </w:behaviors>
        <w:guid w:val="{473B0609-218B-44CE-95A7-4BDB62DEE2FD}"/>
      </w:docPartPr>
      <w:docPartBody>
        <w:p w:rsidR="00073BB9" w:rsidRDefault="0012104C" w:rsidP="0012104C">
          <w:pPr>
            <w:pStyle w:val="7A58B9CE2B7F499A9DBAB1ACEF104C7E"/>
          </w:pPr>
          <w:r w:rsidRPr="007D6FEB">
            <w:rPr>
              <w:rStyle w:val="PlaceholderText"/>
            </w:rPr>
            <w:t>Click or tap here to enter text.</w:t>
          </w:r>
        </w:p>
      </w:docPartBody>
    </w:docPart>
    <w:docPart>
      <w:docPartPr>
        <w:name w:val="BA181301237D4DFCBBAC302F20A34BC2"/>
        <w:category>
          <w:name w:val="General"/>
          <w:gallery w:val="placeholder"/>
        </w:category>
        <w:types>
          <w:type w:val="bbPlcHdr"/>
        </w:types>
        <w:behaviors>
          <w:behavior w:val="content"/>
        </w:behaviors>
        <w:guid w:val="{87117223-FAFF-44DD-8C18-CD501D9AF391}"/>
      </w:docPartPr>
      <w:docPartBody>
        <w:p w:rsidR="00073BB9" w:rsidRDefault="0012104C" w:rsidP="0012104C">
          <w:pPr>
            <w:pStyle w:val="BA181301237D4DFCBBAC302F20A34BC2"/>
          </w:pPr>
          <w:r w:rsidRPr="007D6FEB">
            <w:rPr>
              <w:rStyle w:val="PlaceholderText"/>
            </w:rPr>
            <w:t>Click or tap here to enter text.</w:t>
          </w:r>
        </w:p>
      </w:docPartBody>
    </w:docPart>
    <w:docPart>
      <w:docPartPr>
        <w:name w:val="700C23BDC3234E6590126C741288CDCE"/>
        <w:category>
          <w:name w:val="General"/>
          <w:gallery w:val="placeholder"/>
        </w:category>
        <w:types>
          <w:type w:val="bbPlcHdr"/>
        </w:types>
        <w:behaviors>
          <w:behavior w:val="content"/>
        </w:behaviors>
        <w:guid w:val="{4BA9AEA5-30C6-49C6-A41E-C7539C8A2E3A}"/>
      </w:docPartPr>
      <w:docPartBody>
        <w:p w:rsidR="00073BB9" w:rsidRDefault="0012104C" w:rsidP="0012104C">
          <w:pPr>
            <w:pStyle w:val="700C23BDC3234E6590126C741288CDCE"/>
          </w:pPr>
          <w:r w:rsidRPr="007D6FEB">
            <w:rPr>
              <w:rStyle w:val="PlaceholderText"/>
            </w:rPr>
            <w:t>Click or tap here to enter text.</w:t>
          </w:r>
        </w:p>
      </w:docPartBody>
    </w:docPart>
    <w:docPart>
      <w:docPartPr>
        <w:name w:val="B48B90F753D34C1C9AD4F2D73C7B6F3B"/>
        <w:category>
          <w:name w:val="General"/>
          <w:gallery w:val="placeholder"/>
        </w:category>
        <w:types>
          <w:type w:val="bbPlcHdr"/>
        </w:types>
        <w:behaviors>
          <w:behavior w:val="content"/>
        </w:behaviors>
        <w:guid w:val="{DFE4F31B-6088-4C4C-8C7E-C95C68EFAEBB}"/>
      </w:docPartPr>
      <w:docPartBody>
        <w:p w:rsidR="00073BB9" w:rsidRDefault="0012104C" w:rsidP="0012104C">
          <w:pPr>
            <w:pStyle w:val="B48B90F753D34C1C9AD4F2D73C7B6F3B"/>
          </w:pPr>
          <w:r w:rsidRPr="007D6FEB">
            <w:rPr>
              <w:rStyle w:val="PlaceholderText"/>
            </w:rPr>
            <w:t>Click or tap here to enter text.</w:t>
          </w:r>
        </w:p>
      </w:docPartBody>
    </w:docPart>
    <w:docPart>
      <w:docPartPr>
        <w:name w:val="35DC4351A9A6466CB3866BDD4B815B99"/>
        <w:category>
          <w:name w:val="General"/>
          <w:gallery w:val="placeholder"/>
        </w:category>
        <w:types>
          <w:type w:val="bbPlcHdr"/>
        </w:types>
        <w:behaviors>
          <w:behavior w:val="content"/>
        </w:behaviors>
        <w:guid w:val="{C510395D-3D20-4398-B674-3EE75BFA1F5E}"/>
      </w:docPartPr>
      <w:docPartBody>
        <w:p w:rsidR="00073BB9" w:rsidRDefault="0012104C" w:rsidP="0012104C">
          <w:pPr>
            <w:pStyle w:val="35DC4351A9A6466CB3866BDD4B815B99"/>
          </w:pPr>
          <w:r w:rsidRPr="007D6FEB">
            <w:rPr>
              <w:rStyle w:val="PlaceholderText"/>
            </w:rPr>
            <w:t>Click or tap here to enter text.</w:t>
          </w:r>
        </w:p>
      </w:docPartBody>
    </w:docPart>
    <w:docPart>
      <w:docPartPr>
        <w:name w:val="CF23054B23A7456B92ADFA4557A2E7C5"/>
        <w:category>
          <w:name w:val="General"/>
          <w:gallery w:val="placeholder"/>
        </w:category>
        <w:types>
          <w:type w:val="bbPlcHdr"/>
        </w:types>
        <w:behaviors>
          <w:behavior w:val="content"/>
        </w:behaviors>
        <w:guid w:val="{965A2CE5-A370-42C9-9153-6A64F2722759}"/>
      </w:docPartPr>
      <w:docPartBody>
        <w:p w:rsidR="00073BB9" w:rsidRDefault="0012104C" w:rsidP="0012104C">
          <w:pPr>
            <w:pStyle w:val="CF23054B23A7456B92ADFA4557A2E7C5"/>
          </w:pPr>
          <w:r w:rsidRPr="007D6FEB">
            <w:rPr>
              <w:rStyle w:val="PlaceholderText"/>
            </w:rPr>
            <w:t>Click or tap here to enter text.</w:t>
          </w:r>
        </w:p>
      </w:docPartBody>
    </w:docPart>
    <w:docPart>
      <w:docPartPr>
        <w:name w:val="FE146EAE36804A4D8BEEA66F3DB9A171"/>
        <w:category>
          <w:name w:val="General"/>
          <w:gallery w:val="placeholder"/>
        </w:category>
        <w:types>
          <w:type w:val="bbPlcHdr"/>
        </w:types>
        <w:behaviors>
          <w:behavior w:val="content"/>
        </w:behaviors>
        <w:guid w:val="{0B4509CE-9E50-42F6-9975-1ECEA422D621}"/>
      </w:docPartPr>
      <w:docPartBody>
        <w:p w:rsidR="00073BB9" w:rsidRDefault="0012104C" w:rsidP="0012104C">
          <w:pPr>
            <w:pStyle w:val="FE146EAE36804A4D8BEEA66F3DB9A171"/>
          </w:pPr>
          <w:r w:rsidRPr="007D6FEB">
            <w:rPr>
              <w:rStyle w:val="PlaceholderText"/>
            </w:rPr>
            <w:t>Click or tap here to enter text.</w:t>
          </w:r>
        </w:p>
      </w:docPartBody>
    </w:docPart>
    <w:docPart>
      <w:docPartPr>
        <w:name w:val="6CD7AEFE8BB74A4887BCC7D7ACDA29BB"/>
        <w:category>
          <w:name w:val="General"/>
          <w:gallery w:val="placeholder"/>
        </w:category>
        <w:types>
          <w:type w:val="bbPlcHdr"/>
        </w:types>
        <w:behaviors>
          <w:behavior w:val="content"/>
        </w:behaviors>
        <w:guid w:val="{37C2CB0B-B4F0-4BF6-A196-35795EF8E773}"/>
      </w:docPartPr>
      <w:docPartBody>
        <w:p w:rsidR="00073BB9" w:rsidRDefault="0012104C" w:rsidP="0012104C">
          <w:pPr>
            <w:pStyle w:val="6CD7AEFE8BB74A4887BCC7D7ACDA29BB"/>
          </w:pPr>
          <w:r w:rsidRPr="007D6FEB">
            <w:rPr>
              <w:rStyle w:val="PlaceholderText"/>
            </w:rPr>
            <w:t>Click or tap here to enter text.</w:t>
          </w:r>
        </w:p>
      </w:docPartBody>
    </w:docPart>
    <w:docPart>
      <w:docPartPr>
        <w:name w:val="1FD16E0AA8BB496F9DA0FDA64553E1EF"/>
        <w:category>
          <w:name w:val="General"/>
          <w:gallery w:val="placeholder"/>
        </w:category>
        <w:types>
          <w:type w:val="bbPlcHdr"/>
        </w:types>
        <w:behaviors>
          <w:behavior w:val="content"/>
        </w:behaviors>
        <w:guid w:val="{1E4B88E6-B733-4B6F-9F95-D98899EC72AA}"/>
      </w:docPartPr>
      <w:docPartBody>
        <w:p w:rsidR="00073BB9" w:rsidRDefault="0012104C" w:rsidP="0012104C">
          <w:pPr>
            <w:pStyle w:val="1FD16E0AA8BB496F9DA0FDA64553E1EF"/>
          </w:pPr>
          <w:r w:rsidRPr="007D6FEB">
            <w:rPr>
              <w:rStyle w:val="PlaceholderText"/>
            </w:rPr>
            <w:t>Click or tap here to enter text.</w:t>
          </w:r>
        </w:p>
      </w:docPartBody>
    </w:docPart>
    <w:docPart>
      <w:docPartPr>
        <w:name w:val="DE58E366AAC54D87AE4708F46975D9FB"/>
        <w:category>
          <w:name w:val="General"/>
          <w:gallery w:val="placeholder"/>
        </w:category>
        <w:types>
          <w:type w:val="bbPlcHdr"/>
        </w:types>
        <w:behaviors>
          <w:behavior w:val="content"/>
        </w:behaviors>
        <w:guid w:val="{1C632CF3-144C-40D2-8D2C-554E25FBD665}"/>
      </w:docPartPr>
      <w:docPartBody>
        <w:p w:rsidR="00073BB9" w:rsidRDefault="0012104C" w:rsidP="0012104C">
          <w:pPr>
            <w:pStyle w:val="DE58E366AAC54D87AE4708F46975D9FB"/>
          </w:pPr>
          <w:r w:rsidRPr="007D6FEB">
            <w:rPr>
              <w:rStyle w:val="PlaceholderText"/>
            </w:rPr>
            <w:t>Click or tap here to enter text.</w:t>
          </w:r>
        </w:p>
      </w:docPartBody>
    </w:docPart>
    <w:docPart>
      <w:docPartPr>
        <w:name w:val="BA78305E0267413C9AB3EDB26C2ED9A2"/>
        <w:category>
          <w:name w:val="General"/>
          <w:gallery w:val="placeholder"/>
        </w:category>
        <w:types>
          <w:type w:val="bbPlcHdr"/>
        </w:types>
        <w:behaviors>
          <w:behavior w:val="content"/>
        </w:behaviors>
        <w:guid w:val="{1AB5640F-CF60-4EBC-8FC8-0C5685F0D8AC}"/>
      </w:docPartPr>
      <w:docPartBody>
        <w:p w:rsidR="00073BB9" w:rsidRDefault="0012104C" w:rsidP="0012104C">
          <w:pPr>
            <w:pStyle w:val="BA78305E0267413C9AB3EDB26C2ED9A2"/>
          </w:pPr>
          <w:r w:rsidRPr="007D6FEB">
            <w:rPr>
              <w:rStyle w:val="PlaceholderText"/>
            </w:rPr>
            <w:t>Click or tap here to enter text.</w:t>
          </w:r>
        </w:p>
      </w:docPartBody>
    </w:docPart>
    <w:docPart>
      <w:docPartPr>
        <w:name w:val="2E29B6AAD2994961944BA8A4961D339D"/>
        <w:category>
          <w:name w:val="General"/>
          <w:gallery w:val="placeholder"/>
        </w:category>
        <w:types>
          <w:type w:val="bbPlcHdr"/>
        </w:types>
        <w:behaviors>
          <w:behavior w:val="content"/>
        </w:behaviors>
        <w:guid w:val="{91FD10B3-5679-4DE9-82E5-85C50417226A}"/>
      </w:docPartPr>
      <w:docPartBody>
        <w:p w:rsidR="00073BB9" w:rsidRDefault="0012104C" w:rsidP="0012104C">
          <w:pPr>
            <w:pStyle w:val="2E29B6AAD2994961944BA8A4961D339D"/>
          </w:pPr>
          <w:r w:rsidRPr="007D6FEB">
            <w:rPr>
              <w:rStyle w:val="PlaceholderText"/>
            </w:rPr>
            <w:t>Click or tap here to enter text.</w:t>
          </w:r>
        </w:p>
      </w:docPartBody>
    </w:docPart>
    <w:docPart>
      <w:docPartPr>
        <w:name w:val="415F76EA3BAE40D18673EFC856C232F8"/>
        <w:category>
          <w:name w:val="General"/>
          <w:gallery w:val="placeholder"/>
        </w:category>
        <w:types>
          <w:type w:val="bbPlcHdr"/>
        </w:types>
        <w:behaviors>
          <w:behavior w:val="content"/>
        </w:behaviors>
        <w:guid w:val="{3875A95F-9EED-4DA6-9236-2413E639B73C}"/>
      </w:docPartPr>
      <w:docPartBody>
        <w:p w:rsidR="00073BB9" w:rsidRDefault="0012104C" w:rsidP="0012104C">
          <w:pPr>
            <w:pStyle w:val="415F76EA3BAE40D18673EFC856C232F8"/>
          </w:pPr>
          <w:r w:rsidRPr="007D6FEB">
            <w:rPr>
              <w:rStyle w:val="PlaceholderText"/>
            </w:rPr>
            <w:t>Click or tap here to enter text.</w:t>
          </w:r>
        </w:p>
      </w:docPartBody>
    </w:docPart>
    <w:docPart>
      <w:docPartPr>
        <w:name w:val="8DCE5B3D7B13487CA81E4EED6DBF40AE"/>
        <w:category>
          <w:name w:val="General"/>
          <w:gallery w:val="placeholder"/>
        </w:category>
        <w:types>
          <w:type w:val="bbPlcHdr"/>
        </w:types>
        <w:behaviors>
          <w:behavior w:val="content"/>
        </w:behaviors>
        <w:guid w:val="{63068A0F-E7BB-451C-B8E3-ED4AA03B76A5}"/>
      </w:docPartPr>
      <w:docPartBody>
        <w:p w:rsidR="00073BB9" w:rsidRDefault="0012104C" w:rsidP="0012104C">
          <w:pPr>
            <w:pStyle w:val="8DCE5B3D7B13487CA81E4EED6DBF40AE"/>
          </w:pPr>
          <w:r w:rsidRPr="007D6FEB">
            <w:rPr>
              <w:rStyle w:val="PlaceholderText"/>
            </w:rPr>
            <w:t>Click or tap here to enter text.</w:t>
          </w:r>
        </w:p>
      </w:docPartBody>
    </w:docPart>
    <w:docPart>
      <w:docPartPr>
        <w:name w:val="7C204B0F7DE34007B070531387A1E56C"/>
        <w:category>
          <w:name w:val="General"/>
          <w:gallery w:val="placeholder"/>
        </w:category>
        <w:types>
          <w:type w:val="bbPlcHdr"/>
        </w:types>
        <w:behaviors>
          <w:behavior w:val="content"/>
        </w:behaviors>
        <w:guid w:val="{75DBD802-79DB-4659-B901-4C1894CA53C9}"/>
      </w:docPartPr>
      <w:docPartBody>
        <w:p w:rsidR="00073BB9" w:rsidRDefault="0012104C" w:rsidP="0012104C">
          <w:pPr>
            <w:pStyle w:val="7C204B0F7DE34007B070531387A1E56C"/>
          </w:pPr>
          <w:r w:rsidRPr="007D6FEB">
            <w:rPr>
              <w:rStyle w:val="PlaceholderText"/>
            </w:rPr>
            <w:t>Click or tap here to enter text.</w:t>
          </w:r>
        </w:p>
      </w:docPartBody>
    </w:docPart>
    <w:docPart>
      <w:docPartPr>
        <w:name w:val="0E40A84722BA4A8C8EFC5CFEE3714CF2"/>
        <w:category>
          <w:name w:val="General"/>
          <w:gallery w:val="placeholder"/>
        </w:category>
        <w:types>
          <w:type w:val="bbPlcHdr"/>
        </w:types>
        <w:behaviors>
          <w:behavior w:val="content"/>
        </w:behaviors>
        <w:guid w:val="{F7200DC1-29A3-46DF-8710-BB25112CBEB3}"/>
      </w:docPartPr>
      <w:docPartBody>
        <w:p w:rsidR="00073BB9" w:rsidRDefault="0012104C" w:rsidP="0012104C">
          <w:pPr>
            <w:pStyle w:val="0E40A84722BA4A8C8EFC5CFEE3714CF2"/>
          </w:pPr>
          <w:r w:rsidRPr="007D6FEB">
            <w:rPr>
              <w:rStyle w:val="PlaceholderText"/>
            </w:rPr>
            <w:t>Click or tap here to enter text.</w:t>
          </w:r>
        </w:p>
      </w:docPartBody>
    </w:docPart>
    <w:docPart>
      <w:docPartPr>
        <w:name w:val="A1834FE644014A26A94300B8C59CDEE3"/>
        <w:category>
          <w:name w:val="General"/>
          <w:gallery w:val="placeholder"/>
        </w:category>
        <w:types>
          <w:type w:val="bbPlcHdr"/>
        </w:types>
        <w:behaviors>
          <w:behavior w:val="content"/>
        </w:behaviors>
        <w:guid w:val="{9837B062-8820-4449-BA51-0D844FD4EC31}"/>
      </w:docPartPr>
      <w:docPartBody>
        <w:p w:rsidR="00073BB9" w:rsidRDefault="0012104C" w:rsidP="0012104C">
          <w:pPr>
            <w:pStyle w:val="A1834FE644014A26A94300B8C59CDEE3"/>
          </w:pPr>
          <w:r w:rsidRPr="007D6FEB">
            <w:rPr>
              <w:rStyle w:val="PlaceholderText"/>
            </w:rPr>
            <w:t>Click or tap here to enter text.</w:t>
          </w:r>
        </w:p>
      </w:docPartBody>
    </w:docPart>
    <w:docPart>
      <w:docPartPr>
        <w:name w:val="317C513B6D664361BC0F1CD496F5380D"/>
        <w:category>
          <w:name w:val="General"/>
          <w:gallery w:val="placeholder"/>
        </w:category>
        <w:types>
          <w:type w:val="bbPlcHdr"/>
        </w:types>
        <w:behaviors>
          <w:behavior w:val="content"/>
        </w:behaviors>
        <w:guid w:val="{FB3A47B0-CE6E-4991-B088-D984A814A3AC}"/>
      </w:docPartPr>
      <w:docPartBody>
        <w:p w:rsidR="00073BB9" w:rsidRDefault="0012104C" w:rsidP="0012104C">
          <w:pPr>
            <w:pStyle w:val="317C513B6D664361BC0F1CD496F5380D"/>
          </w:pPr>
          <w:r w:rsidRPr="007D6F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dvPA0C7">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79C"/>
    <w:rsid w:val="00073BB9"/>
    <w:rsid w:val="000842E4"/>
    <w:rsid w:val="0012104C"/>
    <w:rsid w:val="001955BB"/>
    <w:rsid w:val="0023366D"/>
    <w:rsid w:val="00257D65"/>
    <w:rsid w:val="00310289"/>
    <w:rsid w:val="003617E8"/>
    <w:rsid w:val="00386237"/>
    <w:rsid w:val="003A5E22"/>
    <w:rsid w:val="003D72BE"/>
    <w:rsid w:val="003E33B3"/>
    <w:rsid w:val="004055A6"/>
    <w:rsid w:val="0049579C"/>
    <w:rsid w:val="00541C70"/>
    <w:rsid w:val="005545CE"/>
    <w:rsid w:val="005D2A60"/>
    <w:rsid w:val="006F5DA0"/>
    <w:rsid w:val="007178F4"/>
    <w:rsid w:val="00721761"/>
    <w:rsid w:val="00741E4E"/>
    <w:rsid w:val="007F3909"/>
    <w:rsid w:val="00850106"/>
    <w:rsid w:val="008772C0"/>
    <w:rsid w:val="00983164"/>
    <w:rsid w:val="00983853"/>
    <w:rsid w:val="009E2941"/>
    <w:rsid w:val="009E30FC"/>
    <w:rsid w:val="009E57A7"/>
    <w:rsid w:val="00A04790"/>
    <w:rsid w:val="00AC658C"/>
    <w:rsid w:val="00B61D06"/>
    <w:rsid w:val="00B6749B"/>
    <w:rsid w:val="00BE1D2D"/>
    <w:rsid w:val="00C26773"/>
    <w:rsid w:val="00C34B0A"/>
    <w:rsid w:val="00D278D7"/>
    <w:rsid w:val="00D56800"/>
    <w:rsid w:val="00DF65D4"/>
    <w:rsid w:val="00E02135"/>
    <w:rsid w:val="00E33882"/>
    <w:rsid w:val="00E37C42"/>
    <w:rsid w:val="00E46915"/>
    <w:rsid w:val="00F03C17"/>
    <w:rsid w:val="00F24E78"/>
    <w:rsid w:val="00F739BF"/>
    <w:rsid w:val="00F80A16"/>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04C"/>
    <w:rPr>
      <w:color w:val="808080"/>
    </w:rPr>
  </w:style>
  <w:style w:type="paragraph" w:customStyle="1" w:styleId="7592020E101D4865A579FB1C1B560CDC">
    <w:name w:val="7592020E101D4865A579FB1C1B560CDC"/>
    <w:rsid w:val="00F739BF"/>
    <w:rPr>
      <w:kern w:val="2"/>
      <w14:ligatures w14:val="standardContextual"/>
    </w:rPr>
  </w:style>
  <w:style w:type="paragraph" w:customStyle="1" w:styleId="9822E9491AAB4A8BB99EF947D3250C622">
    <w:name w:val="9822E9491AAB4A8BB99EF947D3250C622"/>
    <w:rsid w:val="007178F4"/>
    <w:pPr>
      <w:spacing w:after="200" w:line="276" w:lineRule="auto"/>
    </w:pPr>
    <w:rPr>
      <w:rFonts w:ascii="Calibri" w:eastAsia="Times New Roman" w:hAnsi="Calibri" w:cs="Times New Roman"/>
      <w:lang w:bidi="en-US"/>
    </w:rPr>
  </w:style>
  <w:style w:type="paragraph" w:customStyle="1" w:styleId="01A45A5F556B4DD0B4CA47CA53A84494">
    <w:name w:val="01A45A5F556B4DD0B4CA47CA53A84494"/>
    <w:rsid w:val="00F739BF"/>
    <w:rPr>
      <w:kern w:val="2"/>
      <w14:ligatures w14:val="standardContextual"/>
    </w:rPr>
  </w:style>
  <w:style w:type="paragraph" w:customStyle="1" w:styleId="09F81261D2C34AF084EDCC38E78FB41D">
    <w:name w:val="09F81261D2C34AF084EDCC38E78FB41D"/>
    <w:rsid w:val="00F739BF"/>
    <w:rPr>
      <w:kern w:val="2"/>
      <w14:ligatures w14:val="standardContextual"/>
    </w:rPr>
  </w:style>
  <w:style w:type="paragraph" w:customStyle="1" w:styleId="A592E4280F064E5A95EAFC0580E59DF92">
    <w:name w:val="A592E4280F064E5A95EAFC0580E59DF92"/>
    <w:rsid w:val="007178F4"/>
    <w:pPr>
      <w:spacing w:after="200" w:line="276" w:lineRule="auto"/>
    </w:pPr>
    <w:rPr>
      <w:rFonts w:ascii="Calibri" w:eastAsia="Times New Roman" w:hAnsi="Calibri" w:cs="Times New Roman"/>
      <w:lang w:bidi="en-US"/>
    </w:rPr>
  </w:style>
  <w:style w:type="paragraph" w:customStyle="1" w:styleId="51D8021021B9491EBE9DEEE50BEA510E">
    <w:name w:val="51D8021021B9491EBE9DEEE50BEA510E"/>
    <w:rsid w:val="00F739BF"/>
    <w:rPr>
      <w:kern w:val="2"/>
      <w14:ligatures w14:val="standardContextual"/>
    </w:rPr>
  </w:style>
  <w:style w:type="paragraph" w:customStyle="1" w:styleId="2130DA6E2A8543C6A1D378EFF6C4CC922">
    <w:name w:val="2130DA6E2A8543C6A1D378EFF6C4CC922"/>
    <w:rsid w:val="007178F4"/>
    <w:pPr>
      <w:spacing w:after="200" w:line="276" w:lineRule="auto"/>
    </w:pPr>
    <w:rPr>
      <w:rFonts w:ascii="Calibri" w:eastAsia="Times New Roman" w:hAnsi="Calibri" w:cs="Times New Roman"/>
      <w:lang w:bidi="en-US"/>
    </w:rPr>
  </w:style>
  <w:style w:type="paragraph" w:customStyle="1" w:styleId="3A8022A64F7E4CC2A872478069089EB2">
    <w:name w:val="3A8022A64F7E4CC2A872478069089EB2"/>
    <w:rsid w:val="00F739BF"/>
    <w:rPr>
      <w:kern w:val="2"/>
      <w14:ligatures w14:val="standardContextual"/>
    </w:rPr>
  </w:style>
  <w:style w:type="paragraph" w:customStyle="1" w:styleId="1B435351C30645D2ABDAEA1D4EF1D89B1">
    <w:name w:val="1B435351C30645D2ABDAEA1D4EF1D89B1"/>
    <w:rsid w:val="007178F4"/>
    <w:pPr>
      <w:spacing w:after="200" w:line="276" w:lineRule="auto"/>
    </w:pPr>
    <w:rPr>
      <w:rFonts w:ascii="Calibri" w:eastAsia="Times New Roman" w:hAnsi="Calibri" w:cs="Times New Roman"/>
      <w:lang w:bidi="en-US"/>
    </w:rPr>
  </w:style>
  <w:style w:type="paragraph" w:customStyle="1" w:styleId="D1FF659B314C4BD8902BD557700B96AD2">
    <w:name w:val="D1FF659B314C4BD8902BD557700B96AD2"/>
    <w:rsid w:val="007178F4"/>
    <w:pPr>
      <w:spacing w:after="200" w:line="276" w:lineRule="auto"/>
    </w:pPr>
    <w:rPr>
      <w:rFonts w:ascii="Calibri" w:eastAsia="Times New Roman" w:hAnsi="Calibri" w:cs="Times New Roman"/>
      <w:lang w:bidi="en-US"/>
    </w:rPr>
  </w:style>
  <w:style w:type="paragraph" w:customStyle="1" w:styleId="CA543A3C48C94C21AED0A1071FD959CA1">
    <w:name w:val="CA543A3C48C94C21AED0A1071FD959CA1"/>
    <w:rsid w:val="007178F4"/>
    <w:pPr>
      <w:spacing w:after="200" w:line="276" w:lineRule="auto"/>
    </w:pPr>
    <w:rPr>
      <w:rFonts w:ascii="Calibri" w:eastAsia="Times New Roman" w:hAnsi="Calibri" w:cs="Times New Roman"/>
      <w:lang w:bidi="en-US"/>
    </w:rPr>
  </w:style>
  <w:style w:type="paragraph" w:customStyle="1" w:styleId="39CD1D2142F549B3BCC6966688A3A987">
    <w:name w:val="39CD1D2142F549B3BCC6966688A3A987"/>
    <w:rsid w:val="00F739BF"/>
    <w:rPr>
      <w:kern w:val="2"/>
      <w14:ligatures w14:val="standardContextual"/>
    </w:rPr>
  </w:style>
  <w:style w:type="paragraph" w:customStyle="1" w:styleId="E264DD60F75344A39F53E6A773E8361D">
    <w:name w:val="E264DD60F75344A39F53E6A773E8361D"/>
    <w:rsid w:val="00F739BF"/>
    <w:rPr>
      <w:kern w:val="2"/>
      <w14:ligatures w14:val="standardContextual"/>
    </w:rPr>
  </w:style>
  <w:style w:type="paragraph" w:customStyle="1" w:styleId="6AF3EF3D2E934164AB01A7A7F5C116BE">
    <w:name w:val="6AF3EF3D2E934164AB01A7A7F5C116BE"/>
    <w:rsid w:val="00F739BF"/>
    <w:rPr>
      <w:kern w:val="2"/>
      <w14:ligatures w14:val="standardContextual"/>
    </w:rPr>
  </w:style>
  <w:style w:type="paragraph" w:customStyle="1" w:styleId="9B5C24E5A5894284968E20135C869B9B">
    <w:name w:val="9B5C24E5A5894284968E20135C869B9B"/>
    <w:rsid w:val="00F739BF"/>
    <w:rPr>
      <w:kern w:val="2"/>
      <w14:ligatures w14:val="standardContextual"/>
    </w:rPr>
  </w:style>
  <w:style w:type="paragraph" w:customStyle="1" w:styleId="928C8AADF0514B699C469D62CF442E64">
    <w:name w:val="928C8AADF0514B699C469D62CF442E64"/>
    <w:rsid w:val="00DF65D4"/>
    <w:rPr>
      <w:kern w:val="2"/>
      <w14:ligatures w14:val="standardContextual"/>
    </w:rPr>
  </w:style>
  <w:style w:type="paragraph" w:customStyle="1" w:styleId="DEBA1422033449FF986898C06E1076F7">
    <w:name w:val="DEBA1422033449FF986898C06E1076F7"/>
    <w:rsid w:val="00DF65D4"/>
    <w:rPr>
      <w:kern w:val="2"/>
      <w14:ligatures w14:val="standardContextual"/>
    </w:rPr>
  </w:style>
  <w:style w:type="paragraph" w:customStyle="1" w:styleId="C6C34325C8CC48CD82B0129C570BEF23">
    <w:name w:val="C6C34325C8CC48CD82B0129C570BEF23"/>
    <w:rsid w:val="00DF65D4"/>
    <w:rPr>
      <w:kern w:val="2"/>
      <w14:ligatures w14:val="standardContextual"/>
    </w:rPr>
  </w:style>
  <w:style w:type="paragraph" w:customStyle="1" w:styleId="E57AF613794A4FE3BA75D92A71DB4EAA">
    <w:name w:val="E57AF613794A4FE3BA75D92A71DB4EAA"/>
    <w:rsid w:val="00F739BF"/>
    <w:rPr>
      <w:kern w:val="2"/>
      <w14:ligatures w14:val="standardContextual"/>
    </w:rPr>
  </w:style>
  <w:style w:type="paragraph" w:customStyle="1" w:styleId="03AE5FD44AE9411C83E307E693A58DA5">
    <w:name w:val="03AE5FD44AE9411C83E307E693A58DA5"/>
    <w:rsid w:val="00F739BF"/>
    <w:rPr>
      <w:kern w:val="2"/>
      <w14:ligatures w14:val="standardContextual"/>
    </w:rPr>
  </w:style>
  <w:style w:type="paragraph" w:customStyle="1" w:styleId="804493D13B1B4C14B504B1168C24EB02">
    <w:name w:val="804493D13B1B4C14B504B1168C24EB02"/>
    <w:rsid w:val="00F739BF"/>
    <w:rPr>
      <w:kern w:val="2"/>
      <w14:ligatures w14:val="standardContextual"/>
    </w:rPr>
  </w:style>
  <w:style w:type="paragraph" w:customStyle="1" w:styleId="CE7166F79C614CACB058299CACAC6095">
    <w:name w:val="CE7166F79C614CACB058299CACAC6095"/>
    <w:rsid w:val="00F739BF"/>
    <w:rPr>
      <w:kern w:val="2"/>
      <w14:ligatures w14:val="standardContextual"/>
    </w:rPr>
  </w:style>
  <w:style w:type="paragraph" w:customStyle="1" w:styleId="FD93A58692104EBAB37595ABDEF9D755">
    <w:name w:val="FD93A58692104EBAB37595ABDEF9D755"/>
    <w:rsid w:val="00F739BF"/>
    <w:rPr>
      <w:kern w:val="2"/>
      <w14:ligatures w14:val="standardContextual"/>
    </w:rPr>
  </w:style>
  <w:style w:type="paragraph" w:customStyle="1" w:styleId="5AAC7B1DDA144A1D8D63BD09EB25D025">
    <w:name w:val="5AAC7B1DDA144A1D8D63BD09EB25D025"/>
    <w:rsid w:val="00F739BF"/>
    <w:rPr>
      <w:kern w:val="2"/>
      <w14:ligatures w14:val="standardContextual"/>
    </w:rPr>
  </w:style>
  <w:style w:type="paragraph" w:customStyle="1" w:styleId="D36324B62E6A44CCA6C46A0E6315959D">
    <w:name w:val="D36324B62E6A44CCA6C46A0E6315959D"/>
    <w:rsid w:val="00F739BF"/>
    <w:rPr>
      <w:kern w:val="2"/>
      <w14:ligatures w14:val="standardContextual"/>
    </w:rPr>
  </w:style>
  <w:style w:type="paragraph" w:customStyle="1" w:styleId="B556FA0787F741039ED5E5BB3F181B9D">
    <w:name w:val="B556FA0787F741039ED5E5BB3F181B9D"/>
    <w:rsid w:val="00F739BF"/>
    <w:rPr>
      <w:kern w:val="2"/>
      <w14:ligatures w14:val="standardContextual"/>
    </w:rPr>
  </w:style>
  <w:style w:type="paragraph" w:customStyle="1" w:styleId="BB603C69DB0B42E08B2E869841F76CB6">
    <w:name w:val="BB603C69DB0B42E08B2E869841F76CB6"/>
    <w:rsid w:val="00F739BF"/>
    <w:rPr>
      <w:kern w:val="2"/>
      <w14:ligatures w14:val="standardContextual"/>
    </w:rPr>
  </w:style>
  <w:style w:type="paragraph" w:customStyle="1" w:styleId="6A17EAF19E6F481D8FC373614C4121EF">
    <w:name w:val="6A17EAF19E6F481D8FC373614C4121EF"/>
    <w:rsid w:val="00F739BF"/>
    <w:rPr>
      <w:kern w:val="2"/>
      <w14:ligatures w14:val="standardContextual"/>
    </w:rPr>
  </w:style>
  <w:style w:type="paragraph" w:customStyle="1" w:styleId="8646E3FBD39F48D6887AE1B2324817B2">
    <w:name w:val="8646E3FBD39F48D6887AE1B2324817B2"/>
    <w:rsid w:val="00F739BF"/>
    <w:rPr>
      <w:kern w:val="2"/>
      <w14:ligatures w14:val="standardContextual"/>
    </w:rPr>
  </w:style>
  <w:style w:type="paragraph" w:customStyle="1" w:styleId="2EFDAE1EB16344F79B916E90B717F0D9">
    <w:name w:val="2EFDAE1EB16344F79B916E90B717F0D9"/>
    <w:rsid w:val="00F739BF"/>
    <w:rPr>
      <w:kern w:val="2"/>
      <w14:ligatures w14:val="standardContextual"/>
    </w:rPr>
  </w:style>
  <w:style w:type="paragraph" w:customStyle="1" w:styleId="C42424C004E44454A77E4B8E849CDDB2">
    <w:name w:val="C42424C004E44454A77E4B8E849CDDB2"/>
    <w:rsid w:val="00F739BF"/>
    <w:rPr>
      <w:kern w:val="2"/>
      <w14:ligatures w14:val="standardContextual"/>
    </w:rPr>
  </w:style>
  <w:style w:type="paragraph" w:customStyle="1" w:styleId="82624804808E43618D320730AC3D1BFD">
    <w:name w:val="82624804808E43618D320730AC3D1BFD"/>
    <w:rsid w:val="00F739BF"/>
    <w:rPr>
      <w:kern w:val="2"/>
      <w14:ligatures w14:val="standardContextual"/>
    </w:rPr>
  </w:style>
  <w:style w:type="paragraph" w:customStyle="1" w:styleId="F0A949777BDD45718DE6DF180EF43225">
    <w:name w:val="F0A949777BDD45718DE6DF180EF43225"/>
    <w:rsid w:val="00DF65D4"/>
    <w:rPr>
      <w:kern w:val="2"/>
      <w14:ligatures w14:val="standardContextual"/>
    </w:rPr>
  </w:style>
  <w:style w:type="paragraph" w:customStyle="1" w:styleId="6A6D7BEA26BA4B0BB26B61A27CBCAB1F">
    <w:name w:val="6A6D7BEA26BA4B0BB26B61A27CBCAB1F"/>
    <w:rsid w:val="00DF65D4"/>
    <w:rPr>
      <w:kern w:val="2"/>
      <w14:ligatures w14:val="standardContextual"/>
    </w:rPr>
  </w:style>
  <w:style w:type="paragraph" w:customStyle="1" w:styleId="002C94B4E90548EBA7E93842230785E5">
    <w:name w:val="002C94B4E90548EBA7E93842230785E5"/>
    <w:rsid w:val="0012104C"/>
    <w:rPr>
      <w:kern w:val="2"/>
      <w14:ligatures w14:val="standardContextual"/>
    </w:rPr>
  </w:style>
  <w:style w:type="paragraph" w:customStyle="1" w:styleId="02BF6CDEB4EB438E8F913FD20DC2969F">
    <w:name w:val="02BF6CDEB4EB438E8F913FD20DC2969F"/>
    <w:rsid w:val="0012104C"/>
    <w:rPr>
      <w:kern w:val="2"/>
      <w14:ligatures w14:val="standardContextual"/>
    </w:rPr>
  </w:style>
  <w:style w:type="paragraph" w:customStyle="1" w:styleId="B8687B65C0534EBA900FCB48DC6ACBAB">
    <w:name w:val="B8687B65C0534EBA900FCB48DC6ACBAB"/>
    <w:rsid w:val="0012104C"/>
    <w:rPr>
      <w:kern w:val="2"/>
      <w14:ligatures w14:val="standardContextual"/>
    </w:rPr>
  </w:style>
  <w:style w:type="paragraph" w:customStyle="1" w:styleId="3E8C2BDAFEEE4F06999C44FDD83394DD">
    <w:name w:val="3E8C2BDAFEEE4F06999C44FDD83394DD"/>
    <w:rsid w:val="0012104C"/>
    <w:rPr>
      <w:kern w:val="2"/>
      <w14:ligatures w14:val="standardContextual"/>
    </w:rPr>
  </w:style>
  <w:style w:type="paragraph" w:customStyle="1" w:styleId="C708C47CC1554A799355CDD2DBC6C43B">
    <w:name w:val="C708C47CC1554A799355CDD2DBC6C43B"/>
    <w:rsid w:val="0012104C"/>
    <w:rPr>
      <w:kern w:val="2"/>
      <w14:ligatures w14:val="standardContextual"/>
    </w:rPr>
  </w:style>
  <w:style w:type="paragraph" w:customStyle="1" w:styleId="4E28B1FADDF44591B328CB70740371D7">
    <w:name w:val="4E28B1FADDF44591B328CB70740371D7"/>
    <w:rsid w:val="0012104C"/>
    <w:rPr>
      <w:kern w:val="2"/>
      <w14:ligatures w14:val="standardContextual"/>
    </w:rPr>
  </w:style>
  <w:style w:type="paragraph" w:customStyle="1" w:styleId="131B153880A244D1B11AFE87DA5BD5ED">
    <w:name w:val="131B153880A244D1B11AFE87DA5BD5ED"/>
    <w:rsid w:val="0012104C"/>
    <w:rPr>
      <w:kern w:val="2"/>
      <w14:ligatures w14:val="standardContextual"/>
    </w:rPr>
  </w:style>
  <w:style w:type="paragraph" w:customStyle="1" w:styleId="7A58B9CE2B7F499A9DBAB1ACEF104C7E">
    <w:name w:val="7A58B9CE2B7F499A9DBAB1ACEF104C7E"/>
    <w:rsid w:val="0012104C"/>
    <w:rPr>
      <w:kern w:val="2"/>
      <w14:ligatures w14:val="standardContextual"/>
    </w:rPr>
  </w:style>
  <w:style w:type="paragraph" w:customStyle="1" w:styleId="BA181301237D4DFCBBAC302F20A34BC2">
    <w:name w:val="BA181301237D4DFCBBAC302F20A34BC2"/>
    <w:rsid w:val="0012104C"/>
    <w:rPr>
      <w:kern w:val="2"/>
      <w14:ligatures w14:val="standardContextual"/>
    </w:rPr>
  </w:style>
  <w:style w:type="paragraph" w:customStyle="1" w:styleId="700C23BDC3234E6590126C741288CDCE">
    <w:name w:val="700C23BDC3234E6590126C741288CDCE"/>
    <w:rsid w:val="0012104C"/>
    <w:rPr>
      <w:kern w:val="2"/>
      <w14:ligatures w14:val="standardContextual"/>
    </w:rPr>
  </w:style>
  <w:style w:type="paragraph" w:customStyle="1" w:styleId="B48B90F753D34C1C9AD4F2D73C7B6F3B">
    <w:name w:val="B48B90F753D34C1C9AD4F2D73C7B6F3B"/>
    <w:rsid w:val="0012104C"/>
    <w:rPr>
      <w:kern w:val="2"/>
      <w14:ligatures w14:val="standardContextual"/>
    </w:rPr>
  </w:style>
  <w:style w:type="paragraph" w:customStyle="1" w:styleId="35DC4351A9A6466CB3866BDD4B815B99">
    <w:name w:val="35DC4351A9A6466CB3866BDD4B815B99"/>
    <w:rsid w:val="0012104C"/>
    <w:rPr>
      <w:kern w:val="2"/>
      <w14:ligatures w14:val="standardContextual"/>
    </w:rPr>
  </w:style>
  <w:style w:type="paragraph" w:customStyle="1" w:styleId="CF23054B23A7456B92ADFA4557A2E7C5">
    <w:name w:val="CF23054B23A7456B92ADFA4557A2E7C5"/>
    <w:rsid w:val="0012104C"/>
    <w:rPr>
      <w:kern w:val="2"/>
      <w14:ligatures w14:val="standardContextual"/>
    </w:rPr>
  </w:style>
  <w:style w:type="paragraph" w:customStyle="1" w:styleId="FE146EAE36804A4D8BEEA66F3DB9A171">
    <w:name w:val="FE146EAE36804A4D8BEEA66F3DB9A171"/>
    <w:rsid w:val="0012104C"/>
    <w:rPr>
      <w:kern w:val="2"/>
      <w14:ligatures w14:val="standardContextual"/>
    </w:rPr>
  </w:style>
  <w:style w:type="paragraph" w:customStyle="1" w:styleId="6CD7AEFE8BB74A4887BCC7D7ACDA29BB">
    <w:name w:val="6CD7AEFE8BB74A4887BCC7D7ACDA29BB"/>
    <w:rsid w:val="0012104C"/>
    <w:rPr>
      <w:kern w:val="2"/>
      <w14:ligatures w14:val="standardContextual"/>
    </w:rPr>
  </w:style>
  <w:style w:type="paragraph" w:customStyle="1" w:styleId="1FD16E0AA8BB496F9DA0FDA64553E1EF">
    <w:name w:val="1FD16E0AA8BB496F9DA0FDA64553E1EF"/>
    <w:rsid w:val="0012104C"/>
    <w:rPr>
      <w:kern w:val="2"/>
      <w14:ligatures w14:val="standardContextual"/>
    </w:rPr>
  </w:style>
  <w:style w:type="paragraph" w:customStyle="1" w:styleId="DE58E366AAC54D87AE4708F46975D9FB">
    <w:name w:val="DE58E366AAC54D87AE4708F46975D9FB"/>
    <w:rsid w:val="0012104C"/>
    <w:rPr>
      <w:kern w:val="2"/>
      <w14:ligatures w14:val="standardContextual"/>
    </w:rPr>
  </w:style>
  <w:style w:type="paragraph" w:customStyle="1" w:styleId="BA78305E0267413C9AB3EDB26C2ED9A2">
    <w:name w:val="BA78305E0267413C9AB3EDB26C2ED9A2"/>
    <w:rsid w:val="0012104C"/>
    <w:rPr>
      <w:kern w:val="2"/>
      <w14:ligatures w14:val="standardContextual"/>
    </w:rPr>
  </w:style>
  <w:style w:type="paragraph" w:customStyle="1" w:styleId="2E29B6AAD2994961944BA8A4961D339D">
    <w:name w:val="2E29B6AAD2994961944BA8A4961D339D"/>
    <w:rsid w:val="0012104C"/>
    <w:rPr>
      <w:kern w:val="2"/>
      <w14:ligatures w14:val="standardContextual"/>
    </w:rPr>
  </w:style>
  <w:style w:type="paragraph" w:customStyle="1" w:styleId="415F76EA3BAE40D18673EFC856C232F8">
    <w:name w:val="415F76EA3BAE40D18673EFC856C232F8"/>
    <w:rsid w:val="0012104C"/>
    <w:rPr>
      <w:kern w:val="2"/>
      <w14:ligatures w14:val="standardContextual"/>
    </w:rPr>
  </w:style>
  <w:style w:type="paragraph" w:customStyle="1" w:styleId="8DCE5B3D7B13487CA81E4EED6DBF40AE">
    <w:name w:val="8DCE5B3D7B13487CA81E4EED6DBF40AE"/>
    <w:rsid w:val="0012104C"/>
    <w:rPr>
      <w:kern w:val="2"/>
      <w14:ligatures w14:val="standardContextual"/>
    </w:rPr>
  </w:style>
  <w:style w:type="paragraph" w:customStyle="1" w:styleId="7C204B0F7DE34007B070531387A1E56C">
    <w:name w:val="7C204B0F7DE34007B070531387A1E56C"/>
    <w:rsid w:val="0012104C"/>
    <w:rPr>
      <w:kern w:val="2"/>
      <w14:ligatures w14:val="standardContextual"/>
    </w:rPr>
  </w:style>
  <w:style w:type="paragraph" w:customStyle="1" w:styleId="0E40A84722BA4A8C8EFC5CFEE3714CF2">
    <w:name w:val="0E40A84722BA4A8C8EFC5CFEE3714CF2"/>
    <w:rsid w:val="0012104C"/>
    <w:rPr>
      <w:kern w:val="2"/>
      <w14:ligatures w14:val="standardContextual"/>
    </w:rPr>
  </w:style>
  <w:style w:type="paragraph" w:customStyle="1" w:styleId="A1834FE644014A26A94300B8C59CDEE3">
    <w:name w:val="A1834FE644014A26A94300B8C59CDEE3"/>
    <w:rsid w:val="0012104C"/>
    <w:rPr>
      <w:kern w:val="2"/>
      <w14:ligatures w14:val="standardContextual"/>
    </w:rPr>
  </w:style>
  <w:style w:type="paragraph" w:customStyle="1" w:styleId="317C513B6D664361BC0F1CD496F5380D">
    <w:name w:val="317C513B6D664361BC0F1CD496F5380D"/>
    <w:rsid w:val="001210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136B-4EC1-4838-9691-7CC74B7E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83</Pages>
  <Words>13382</Words>
  <Characters>76280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Kite</dc:creator>
  <cp:lastModifiedBy>Sarah Tucker</cp:lastModifiedBy>
  <cp:revision>12</cp:revision>
  <cp:lastPrinted>2011-01-03T15:47:00Z</cp:lastPrinted>
  <dcterms:created xsi:type="dcterms:W3CDTF">2024-02-02T20:28:00Z</dcterms:created>
  <dcterms:modified xsi:type="dcterms:W3CDTF">2024-02-21T14:47:00Z</dcterms:modified>
</cp:coreProperties>
</file>